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KraftNAV — Netzzugang bei Engpässen</w:t>
      </w:r>
    </w:p>
    <w:p>
      <w:r>
        <w:rPr>
          <w:color w:val="555555"/>
          <w:sz w:val="18"/>
        </w:rPr>
        <w:t xml:space="preserve">Kraftwerks-Netzanschlussverordnung</w:t>
      </w:r>
    </w:p>
    <w:p>
      <w:r>
        <w:rPr>
          <w:color w:val="555555"/>
          <w:sz w:val="18"/>
        </w:rPr>
        <w:t xml:space="preserve">Stand: 10.06.2019 (konsolidierte Textfassung, kein amtliches Inkrafttretensdatum)</w:t>
      </w:r>
    </w:p>
    <w:p>
      <w:r>
        <w:t xml:space="preserve">(1) Anschlussnehmern steht nach Maßgabe der Absätze 2 und 3 ein Anspruch auf bevorzugten Netzzugang im Fall von Engpässen im deutschen Übertragungsnetz zu.</w:t>
      </w:r>
    </w:p>
    <w:p>
      <w:r>
        <w:t xml:space="preserve">(2) Berechtigt sind Anschlussnehmer,</w:t>
      </w:r>
    </w:p>
    <w:p>
      <w:pPr>
        <w:ind w:left="420"/>
      </w:pPr>
      <w:r>
        <w:t xml:space="preserve">1. die bis zum 31. Dezember 2007 ein Netzanschlussbegehren mit vollständigen Angaben nach § 3 Abs. 1 Nr. 1 an den Netzbetreiber gerichtet haben und</w:t>
      </w:r>
    </w:p>
    <w:p>
      <w:pPr>
        <w:ind w:left="420"/>
      </w:pPr>
      <w:r>
        <w:t xml:space="preserve">2. deren Erzeugungsanlage in der Zeit vom 1. Januar 2007 bis zum 31. Dezember 2012 an das Netz angeschlossen wird oder ausschließlich aufgrund von Umständen, die sie nicht zu vertreten haben, erst zu einem späteren Zeitpunkt an das Netz angeschlossen werden kann.</w:t>
      </w:r>
    </w:p>
    <w:p>
      <w:r>
        <w:t xml:space="preserve">(3) Der Anspruch auf bevorzugten Netzzugang nach Absatz 1 ist auf zehn Jahre ab dem Datum der ersten Netzeinspeisung, spätestens jedoch ab dem 31. Dezember 2012, befristet. Er hat zum Inhalt, dass abweichend von § 15 Abs. 2 der Stromnetzzugangsverordnung von dem Netzbetreiber im Fall eines Engpasses die Bereitstellung von Leitungskapazität ohne die Erhebung von zusätzlichen Entgelten verlangt werden kann. Würde durch die Ausübung von Rechten nach Absatz 1 mehr als die Hälfte der verfügbaren Leitungskapazität in Anspruch genommen, so sind die bevorzugten Netzzugangsrechte anteilig zu kürzen.</w:t>
      </w:r>
    </w:p>
    <w:p>
      <w:r>
        <w:rPr>
          <w:color w:val="555555"/>
          <w:sz w:val="17"/>
        </w:rPr>
        <w:t xml:space="preserve">Zitiervorschlag: § 7 KraftNAV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https://recht.nulegal.eu/gesetze/KraftNAV/7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