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KraftNAV — Anschlusszusage und Netzanschlussvertrag</w:t>
      </w:r>
    </w:p>
    <w:p>
      <w:r>
        <w:rPr>
          <w:color w:val="555555"/>
          <w:sz w:val="18"/>
        </w:rPr>
        <w:t xml:space="preserve">Kraftwerks-Netzanschlussverordnung</w:t>
      </w:r>
    </w:p>
    <w:p>
      <w:r>
        <w:rPr>
          <w:color w:val="555555"/>
          <w:sz w:val="18"/>
        </w:rPr>
        <w:t xml:space="preserve">Stand: 10.06.2019 (konsolidierte Textfassung, kein amtliches Inkrafttretensdatum)</w:t>
      </w:r>
    </w:p>
    <w:p>
      <w:r>
        <w:t xml:space="preserve">(1) Der Netzbetreiber hat dem Anschlussnehmer zusammen mit dem Prüfungsergebnis nach § 3 Abs. 3 eine Anschlusszusage zu erteilen, soweit er nicht den Anschluss verweigern darf. Haben Anschlussnehmer für einen Anschlusspunkt mehrere Anschlussbegehren an den Netzbetreiber gerichtet und beeinflussen sich die Anschlussbegehren gegenseitig in der Weise, dass nicht alle begehrten Anschlüsse hergestellt werden können, so ist auf diejenigen Netzanschlussbegehren vorrangig eine Anschlusszusage zu erteilen, die einschließlich der Angaben, die nach § 3 Abs. 1 und 2 notwendig sind, zeitlich früher beim Netzbetreiber eingegangen sind. Die Anschlusszusage beinhaltet die verbindliche Reservierung von Netzanschlussleistung an einem bestimmten Netzanschlusspunkt unbeschadet des Zustandekommens der weiteren erforderlichen vertraglichen Regelungen zu Netzanschluss (Netzanschlussvertrag) und Anschlussnutzung. Die Anschlusszusage wird wirksam, wenn der Anschlussnehmer innerhalb von einem Monat nach Erteilung der Anschlusszusage eine Reservierungsgebühr in Höhe von 1.000 Euro pro Megawatt Netzanschlussleistung und die Kosten der Prüfung nach § 3 Abs. 3 zahlt. Die Reservierungsgebühr ist bei Herstellung des Netzanschlusses vom Netzbetreiber auf Kostenersatzforderungen wegen der Herstellung des Netzanschlusses anzurechnen oder sie ist zurückzuzahlen, wenn eine Anrechnung nicht möglich oder der Netzanschluss aus Gründen nicht hergestellt wird, die der Anschlussnehmer nicht zu vertreten hat. Im Fall des Absatzes 3 Satz 1 ist die Reservierungsgebühr entgeltmindernd in der Kalkulation der Netzentgelte durch den Netzbetreiber zu berücksichtigen.</w:t>
      </w:r>
    </w:p>
    <w:p>
      <w:r>
        <w:t xml:space="preserve">(2) Netzbetreiber und Anschlussnehmer haben mit dem Ziel der zügigen Vorbereitung eines Netzanschlussvertrages zusammenzuarbeiten. Soweit es für die Verwirklichung des in Satz 1 genannten Ziels erforderlich ist, sind Betreiber anderer betroffener Elektrizitätsversorgungsnetze zur Mitwirkung verpflichtet. Die Pflicht nach Satz 1 umfasst insbesondere das Aufstellen eines Plans, in dem Fristen für die Verhandlungen zum Abschluss des Netzanschlussvertrages (Verhandlungsfahrplan) vereinbart werden und der einen Vertragsabschluss in der Regel innerhalb von höchstens zwölf Monaten vorsieht. Der Verhandlungsfahrplan soll sich insbesondere auf die in Absatz 4 genannten Vertragsgegenstände beziehen. Der Anschlussnehmer kann verlangen, dass der Netzbetreiber ihm alle für das Aufstellen des Verhandlungsfahrplans erforderlichen Angaben übermittelt. Kommt eine Einigung über den Verhandlungsfahrplan nicht innerhalb von drei Monaten zustande, so ist der Anschlussnehmer verpflichtet, den Verhandlungsfahrplan unverzüglich einseitig aufzustellen.</w:t>
      </w:r>
    </w:p>
    <w:p>
      <w:r>
        <w:t xml:space="preserve">(3) Die Reservierung des Netzanschlusspunktes verfällt, wenn</w:t>
      </w:r>
    </w:p>
    <w:p>
      <w:pPr>
        <w:ind w:left="420"/>
      </w:pPr>
      <w:r>
        <w:t xml:space="preserve">1. der Anschlussnehmer das Zustandekommen des Netzanschlussvertrages in der vereinbarten Frist nach Absatz 2 Satz 3 durch ausschließlich oder überwiegend von ihm zu vertretende Nichteinhaltung des Verhandlungsfahrplans vereitelt oder</w:t>
      </w:r>
    </w:p>
    <w:p>
      <w:pPr>
        <w:ind w:left="420"/>
      </w:pPr>
      <w:r>
        <w:t xml:space="preserve">2. ein Netzanschlussvertrag drei Monate nach dem im Verhandlungsfahrplan vorgesehenen Zeitpunkt nicht zustande gekommen ist und weder Anschlussnehmer noch Netzbetreiber einen Antrag nach § 31 des Energiewirtschaftsgesetzes bei der Regulierungsbehörde gestellt haben.</w:t>
      </w:r>
    </w:p>
    <w:p>
      <w:r>
        <w:t xml:space="preserve">Der Netzbetreiber hat im Rahmen des Zumutbaren durch rechtzeitige eigene Vorleistungen zum zügigen Abschluss eines Netzanschlussvertrages beizutragen.</w:t>
      </w:r>
    </w:p>
    <w:p>
      <w:r>
        <w:t xml:space="preserve">(4) Der Netzanschlussvertrag muss unter Beachtung der Vorschriften des Energiewirtschaftsgesetzes und dieser Verordnung mindestens Regelungen zu folgenden Gegenständen enthalten:</w:t>
      </w:r>
    </w:p>
    <w:p>
      <w:pPr>
        <w:ind w:left="420"/>
      </w:pPr>
      <w:r>
        <w:t xml:space="preserve">1. Beschreibung von Kraftwerks- und Netzanschlusskonzept,</w:t>
      </w:r>
    </w:p>
    <w:p>
      <w:pPr>
        <w:ind w:left="420"/>
      </w:pPr>
      <w:r>
        <w:t xml:space="preserve">2. Bereitstellung der Netzanschlussleistung,</w:t>
      </w:r>
    </w:p>
    <w:p>
      <w:pPr>
        <w:ind w:left="420"/>
      </w:pPr>
      <w:r>
        <w:t xml:space="preserve">3. Veränderungen der Netzanschlussleistung,</w:t>
      </w:r>
    </w:p>
    <w:p>
      <w:pPr>
        <w:ind w:left="420"/>
      </w:pPr>
      <w:r>
        <w:t xml:space="preserve">4. Eigentumsgrenzen,</w:t>
      </w:r>
    </w:p>
    <w:p>
      <w:pPr>
        <w:ind w:left="420"/>
      </w:pPr>
      <w:r>
        <w:t xml:space="preserve">5. technische Spezifikation und Dokumentation,</w:t>
      </w:r>
    </w:p>
    <w:p>
      <w:pPr>
        <w:ind w:left="420"/>
      </w:pPr>
      <w:r>
        <w:t xml:space="preserve">6. Übergabezählung,</w:t>
      </w:r>
    </w:p>
    <w:p>
      <w:pPr>
        <w:ind w:left="420"/>
      </w:pPr>
      <w:r>
        <w:t xml:space="preserve">7. Zutrittsrechte,</w:t>
      </w:r>
    </w:p>
    <w:p>
      <w:pPr>
        <w:ind w:left="420"/>
      </w:pPr>
      <w:r>
        <w:t xml:space="preserve">8. Störungen und Unterbrechungen,</w:t>
      </w:r>
    </w:p>
    <w:p>
      <w:pPr>
        <w:ind w:left="420"/>
      </w:pPr>
      <w:r>
        <w:t xml:space="preserve">9. Anforderungen an den Informationsaustausch,</w:t>
      </w:r>
    </w:p>
    <w:p>
      <w:pPr>
        <w:ind w:left="420"/>
      </w:pPr>
      <w:r>
        <w:t xml:space="preserve">10. notwendige Anforderungen an das Kraftwerk,</w:t>
      </w:r>
    </w:p>
    <w:p>
      <w:pPr>
        <w:ind w:left="420"/>
      </w:pPr>
      <w:r>
        <w:t xml:space="preserve">11. Eigenbedarfskonzept,</w:t>
      </w:r>
    </w:p>
    <w:p>
      <w:pPr>
        <w:ind w:left="420"/>
      </w:pPr>
      <w:r>
        <w:t xml:space="preserve">12. Haftung,</w:t>
      </w:r>
    </w:p>
    <w:p>
      <w:pPr>
        <w:ind w:left="420"/>
      </w:pPr>
      <w:r>
        <w:t xml:space="preserve">13. Laufzeit und Kündigung,</w:t>
      </w:r>
    </w:p>
    <w:p>
      <w:pPr>
        <w:ind w:left="420"/>
      </w:pPr>
      <w:r>
        <w:t xml:space="preserve">14. Rechtsnachfolge.</w:t>
      </w:r>
    </w:p>
    <w:p>
      <w:r>
        <w:t xml:space="preserve">(5) Netzbetreiber und Anschlussnehmer haben zusammen mit dem Netzanschlussvertrag einen Plan zu vereinbaren über Inhalt, zeitliche Abfolge und Verantwortlichkeit von Netzbetreiber oder Anschlussnehmer für die einzelnen Schritte zur Errichtung des Kraftwerkes, zur Herstellung des Netzanschlusses und, soweit erforderlich, Maßnahmen zur Ertüchtigung des Netzanschlusspunktes oder zum Ausbau des Netzes bis zum nächsten Netzknoten (Realisierungsfahrplan). Der Realisierungsfahrplan muss angemessene Folgen bei Nichteinhaltung der wesentlichen, insbesondere zeitlichen Vorgaben, vorsehen. Soweit es veränderte tatsächliche Umstände erfordern, hat jeder der Beteiligten Anspruch auf eine Anpassung des Realisierungsfahrplans.</w:t>
      </w:r>
    </w:p>
    <w:p>
      <w:r>
        <w:t xml:space="preserve">(6) Richtet ein Anschlussnehmer für einen Anschlusspunkt, für den bereits eine oder mehrere Anschlusszusagen erteilt worden sind, ein Anschlussbegehren an den Netzbetreiber und beeinflussen sich die Anschlussbegehren gegenseitig in der Weise, dass nur die Realisierung der bereits zugesagten Anschlüsse möglich ist, und wird zusammen mit dem Netzanschlussvertrag der Realisierungsfahrplan nicht aufgestellt oder nicht eingehalten und ist dies ausschließlich oder überwiegend vom Anschlussnehmer zu vertreten, so können sich der oder diejenigen Anschlussnehmer, denen bereits eine Anschlusszusage erteilt worden ist, nicht auf einen Vorrang vor dem zeitlich nachfolgenden Anschlussbegehren oder, auch im Verhältnis zum Netzbetreiber, nicht auf das Bestehen eines Netzanschlussvertrages berufen.</w:t>
      </w:r>
    </w:p>
    <w:p>
      <w:r>
        <w:t xml:space="preserve">(7) Im Realisierungsfahrplan müssen Zeitpunkte, bis zu denen die wesentlichen Schritte zur Verwirklichung des Netzanschlussvorhabens eingeleitet oder abgeschlossen sein müssen, festgelegt sein. Derartige Schritte können insbesondere sein</w:t>
      </w:r>
    </w:p>
    <w:p>
      <w:pPr>
        <w:ind w:left="420"/>
      </w:pPr>
      <w:r>
        <w:t xml:space="preserve">1. der Erwerb dinglicher Rechte oder langfristiger schuldrechtlicher Ansprüche, die die Nutzung der für das Netzanschlussvorhaben benötigten Grundstücke ermöglichen,</w:t>
      </w:r>
    </w:p>
    <w:p>
      <w:pPr>
        <w:ind w:left="420"/>
      </w:pPr>
      <w:r>
        <w:t xml:space="preserve">2. die Beantragung der für das Vorhaben erforderlichen behördlichen Genehmigungen,</w:t>
      </w:r>
    </w:p>
    <w:p>
      <w:pPr>
        <w:ind w:left="420"/>
      </w:pPr>
      <w:r>
        <w:t xml:space="preserve">3. der Abschluss von Verträgen über die Lieferung der wesentlichen notwendigen Kraftwerkstechnik oder entsprechende vertragliche Optionen,</w:t>
      </w:r>
    </w:p>
    <w:p>
      <w:pPr>
        <w:ind w:left="420"/>
      </w:pPr>
      <w:r>
        <w:t xml:space="preserve">4. die Freigabe der Netzanschlussarbeiten durch den Anschlussnehmer,</w:t>
      </w:r>
    </w:p>
    <w:p>
      <w:pPr>
        <w:ind w:left="420"/>
      </w:pPr>
      <w:r>
        <w:t xml:space="preserve">5. der Beginn von Baumaßnahmen.</w:t>
      </w:r>
    </w:p>
    <w:p>
      <w:r>
        <w:t xml:space="preserve">Der Anschlussnehmer hat den Verhandlungsfahrplan und den Realisierungsfahrplan der Regulierungsbehörde unverzüglich vorzulegen.</w:t>
      </w:r>
    </w:p>
    <w:p>
      <w:r>
        <w:rPr>
          <w:color w:val="555555"/>
          <w:sz w:val="17"/>
        </w:rPr>
        <w:t xml:space="preserve">Zitiervorschlag: § 4 KraftNAV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https://recht.nulegal.eu/gesetze/KraftNAV/4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