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KrWaffUnbrUmgV — Zuverlässigkeit</w:t>
      </w:r>
    </w:p>
    <w:p>
      <w:r>
        <w:rPr>
          <w:color w:val="555555"/>
          <w:sz w:val="18"/>
        </w:rPr>
        <w:t xml:space="preserve">Kriegswaffenunbrauchbarmachungs- und -umgangsverordnung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erforderliche Zuverlässigkeit besitzen Personen in der Regel nicht</w:t>
      </w:r>
    </w:p>
    <w:p>
      <w:pPr>
        <w:ind w:left="420"/>
      </w:pPr>
      <w:r>
        <w:t xml:space="preserve">1. bei denen Tatsachen die Annahme rechtfertigen, dass sie</w:t>
      </w:r>
    </w:p>
    <w:p>
      <w:pPr>
        <w:ind w:left="780"/>
      </w:pPr>
      <w:r>
        <w:t xml:space="preserve">a) die fahrfähige unbrauchbar gemachte Kriegswaffe missbräuchlich oder leichtfertig verwenden werden,</w:t>
      </w:r>
    </w:p>
    <w:p>
      <w:pPr>
        <w:ind w:left="780"/>
      </w:pPr>
      <w:r>
        <w:t xml:space="preserve">b) mit der fahrfähigen unbrauchbar gemachten Kriegswaffe nicht vorsichtig oder sachgemäß umgehen oder diese nicht sorgfältig verwahren werden oder</w:t>
      </w:r>
    </w:p>
    <w:p>
      <w:pPr>
        <w:ind w:left="780"/>
      </w:pPr>
      <w:r>
        <w:t xml:space="preserve">c) die fahrfähige unbrauchbar gemachte Kriegswaffe Personen überlassen werden, die zum Umgang mit dieser nicht berechtigt sind;</w:t>
      </w:r>
    </w:p>
    <w:p>
      <w:pPr>
        <w:ind w:left="420"/>
      </w:pPr>
      <w:r>
        <w:t xml:space="preserve">2. die gegen § 4 oder die Umgangsregeln im Sinne des § 9 verstoßen haben.</w:t>
      </w:r>
    </w:p>
    <w:p>
      <w:r>
        <w:t xml:space="preserve">(2) Zur Überprüfung der Zuverlässigkeit hat der Antragsteller bei Antragstellung ein Führungszeugnis im Sinne des § 30 Absatz 1 Satz 1 des Bundeszentralregistergesetzes nach Maßgabe des § 30 Absatz 5 des Bundeszentralregistergesetzes vorzulegen, das nicht älter als drei Monate sein darf.</w:t>
      </w:r>
    </w:p>
    <w:p>
      <w:r>
        <w:rPr>
          <w:color w:val="555555"/>
          <w:sz w:val="17"/>
        </w:rPr>
        <w:t xml:space="preserve">Zitiervorschlag: § 6 KrWaffUnbrUmgV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https://recht.nulegal.eu/gesetze/KrWaffUnbrUmgV/6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KrWaffUnbrUmgV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