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KrWG — Aufgaben des Betriebsbeauftragten für Abfall</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Der Abfallbeauftragte berät den zur Bestellung Verpflichteten und die Betriebsangehörigen in Angelegenheiten, die für die Abfallvermeidung und Abfallbewirtschaftung bedeutsam sein können. Er ist berechtigt und verpflichtet,</w:t>
      </w:r>
    </w:p>
    <w:p>
      <w:pPr>
        <w:ind w:left="420"/>
      </w:pPr>
      <w:r>
        <w:t xml:space="preserve">1. den Weg der Abfälle von ihrer Entstehung oder Anlieferung bis zu ihrer Verwertung oder Beseitigung zu überwachen,</w:t>
      </w:r>
    </w:p>
    <w:p>
      <w:pPr>
        <w:ind w:left="420"/>
      </w:pPr>
      <w:r>
        <w:t xml:space="preserve">2. die Einhaltung der Vorschriften dieses Gesetzes und der auf Grund dieses Gesetzes erlassenen Rechtsverordnungen sowie die Erfüllung erteilter Bedingungen und Auflagen zu überwachen, insbesondere durch Kontrolle der Betriebsstätte und der Art und Beschaffenheit der bewirtschafteten Abfälle in regelmäßigen Abständen, Mitteilung festgestellter Mängel und Vorschläge zur Mängelbeseitigung,</w:t>
      </w:r>
    </w:p>
    <w:p>
      <w:pPr>
        <w:ind w:left="420"/>
      </w:pPr>
      <w:r>
        <w:t xml:space="preserve">3. die Betriebsangehörigen aufzuklären</w:t>
      </w:r>
    </w:p>
    <w:p>
      <w:pPr>
        <w:ind w:left="780"/>
      </w:pPr>
      <w:r>
        <w:t xml:space="preserve">a) über Beeinträchtigungen des Wohls der Allgemeinheit, welche von den Abfällen oder der abfallwirtschaftlichen Tätigkeit ausgehen können,</w:t>
      </w:r>
    </w:p>
    <w:p>
      <w:pPr>
        <w:ind w:left="780"/>
      </w:pPr>
      <w:r>
        <w:t xml:space="preserve">b) über Einrichtungen und Maßnahmen zur Verhinderung von Beeinträchtigungen des Wohls der Allgemeinheit unter Berücksichtigung der für die Vermeidung, Verwertung und Beseitigung von Abfällen geltenden Gesetze und Rechtsverordnungen,</w:t>
      </w:r>
    </w:p>
    <w:p>
      <w:pPr>
        <w:ind w:left="420"/>
      </w:pPr>
      <w:r>
        <w:t xml:space="preserve">4. hinzuwirken auf die Entwicklung und Einführung</w:t>
      </w:r>
    </w:p>
    <w:p>
      <w:pPr>
        <w:ind w:left="780"/>
      </w:pPr>
      <w:r>
        <w:t xml:space="preserve">a) umweltfreundlicher und abfallarmer Verfahren, einschließlich Verfahren zur Vermeidung, ordnungsgemäßen und schadlosen Verwertung oder umweltverträglichen Beseitigung von Abfällen,</w:t>
      </w:r>
    </w:p>
    <w:p>
      <w:pPr>
        <w:ind w:left="780"/>
      </w:pPr>
      <w:r>
        <w:t xml:space="preserve">b) umweltfreundlicher und abfallarmer Erzeugnisse, einschließlich Verfahren zur Wiederverwendung, Verwertung oder umweltverträglichen Beseitigung nach Wegfall der Nutzung, sowie</w:t>
      </w:r>
    </w:p>
    <w:p>
      <w:pPr>
        <w:ind w:left="420"/>
      </w:pPr>
      <w:r>
        <w:t xml:space="preserve">5. bei der Entwicklung und Einführung der in Nummer 4 Buchstabe a und b genannten Verfahren mitzuwirken, insbesondere durch Begutachtung der Verfahren und Erzeugnisse unter den Gesichtspunkten der Abfallbewirtschaftung,</w:t>
      </w:r>
    </w:p>
    <w:p>
      <w:pPr>
        <w:ind w:left="420"/>
      </w:pPr>
      <w:r>
        <w:t xml:space="preserve">6. bei Anlagen, in denen Abfälle anfallen, verwertet oder beseitigt werden, zudem auf Verbesserungen des Verfahrens hinzuwirken.</w:t>
      </w:r>
    </w:p>
    <w:p>
      <w:r>
        <w:t xml:space="preserve">(2) Der Abfallbeauftragte erstattet dem zur Bestellung Verpflichteten jährlich einen schriftlichen Bericht über die nach Absatz 1 Satz 2 Nummer 1 bis 5 getroffenen und beabsichtigten Maßnahmen.</w:t>
      </w:r>
    </w:p>
    <w:p>
      <w:r>
        <w:t xml:space="preserve">(3) Auf das Verhältnis zwischen dem zur Bestellung Verpflichteten und dem Abfallbeauftragten finden § 55 Absatz 1, 1a, 2 Satz 1 und 2, Absatz 3 und 4 und die §§ 56 bis 58 des Bundes-Immissionsschutzgesetzes entsprechende Anwendung. Das Bundesministerium für Umwelt, Naturschutz und nukleare Sicherheit wird ermächtigt, nach Anhörung der beteiligten Kreise (§ 68) durch Rechtsverordnung mit Zustimmung des Bundesrates vorzuschreiben, welche Anforderungen an die Fachkunde und Zuverlässigkeit des Abfallbeauftragten zu stellen sind.</w:t>
      </w:r>
    </w:p>
    <w:p>
      <w:r>
        <w:rPr>
          <w:color w:val="555555"/>
          <w:sz w:val="17"/>
        </w:rPr>
        <w:t xml:space="preserve">Zitiervorschlag: § 60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