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KrWG — Bestellung eines Betriebsbeauftragten für Abfall</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Betreiber von genehmigungsbedürftigen Anlagen im Sinne des § 4 des Bundes-Immissionsschutzgesetzes, Betreiber von Anlagen, in denen regelmäßig gefährliche Abfälle anfallen, Betreiber ortsfester Sortier-, Verwertungs- oder Abfallbeseitigungsanlagen, Besitzer im Sinne des § 27 sowie Betreiber von Rücknahmesystemen und -stellen, die von den Besitzern im Sinne des § 27 eingerichtet worden sind oder an denen sie sich beteiligen, haben unverzüglich einen oder mehrere Betriebsbeauftragte für Abfall (Abfallbeauftragte) zu bestellen, sofern dies im Hinblick auf die Art oder die Größe der Anlagen oder die Bedeutung der abfallwirtschaftlichen Tätigkeit, insbesondere unter Berücksichtigung von Art oder Umfang der Rücknahme der Abfälle und der damit verbundenen Besitzerpflichten, erforderlich ist wegen der</w:t>
      </w:r>
    </w:p>
    <w:p>
      <w:pPr>
        <w:ind w:left="420"/>
      </w:pPr>
      <w:r>
        <w:t xml:space="preserve">1. anfallenden, zurückgenommenen, verwerteten oder beseitigten Abfälle,</w:t>
      </w:r>
    </w:p>
    <w:p>
      <w:pPr>
        <w:ind w:left="420"/>
      </w:pPr>
      <w:r>
        <w:t xml:space="preserve">2. technischen Probleme der Vermeidung, Verwertung oder Beseitigung oder</w:t>
      </w:r>
    </w:p>
    <w:p>
      <w:pPr>
        <w:ind w:left="420"/>
      </w:pPr>
      <w:r>
        <w:t xml:space="preserve">3. Eignung der Produkte oder Erzeugnisse, die bei oder nach bestimmungsgemäßer Verwendung Probleme hinsichtlich der ordnungsgemäßen und schadlosen Verwertung oder umweltverträglichen Beseitigung hervorrufen.</w:t>
      </w:r>
    </w:p>
    <w:p>
      <w:r>
        <w:t xml:space="preserve">Das Bundesministerium für Umwelt, Naturschutz und nukleare Sicherheit bestimmt nach Anhörung der beteiligten Kreise (§ 68) durch Rechtsverordnung mit Zustimmung des Bundesrates die Betreiber von Anlagen nach Satz 1, die Besitzer nach Satz 1 sowie die Betreiber von Rücknahmesystemen und -stellen nach Satz 1, die Abfallbeauftragte zu bestellen haben. Durch Rechtsverordnung nach Satz 2 kann auch bestimmt werden, welche Besitzer von Abfällen und welche Betreiber von Rücknahmesystemen und -stellen, für die Satz 1 entsprechend gilt, Abfallbeauftragte zu bestellen haben.</w:t>
      </w:r>
    </w:p>
    <w:p>
      <w:r>
        <w:t xml:space="preserve">(2) Die zuständige Behörde kann anordnen, dass Betreiber von Anlagen nach Absatz 1 Satz 1, Besitzer nach Absatz 1 Satz 1 und Betreiber von Rücknahmesystemen und -stellen nach Absatz 1 Satz 1, für die die Bestellung eines Abfallbeauftragten nicht durch Rechtsverordnung nach Absatz 1 Satz 2 und 3 vorgeschrieben ist, einen oder mehrere Abfallbeauftragte zu bestellen haben, soweit sich im Einzelfall die Notwendigkeit der Bestellung aus den in Absatz 1 Satz 1 genannten Gesichtspunkten ergibt.</w:t>
      </w:r>
    </w:p>
    <w:p>
      <w:r>
        <w:t xml:space="preserve">(3) Ist nach § 53 des Bundes-Immissionsschutzgesetzes ein Immissionsschutzbeauftragter oder nach § 64 des Wasserhaushaltsgesetzes ein Gewässerschutzbeauftragter zu bestellen, so können diese auch die Aufgaben und Pflichten eines Abfallbeauftragten nach diesem Gesetz wahrnehmen.</w:t>
      </w:r>
    </w:p>
    <w:p>
      <w:r>
        <w:rPr>
          <w:color w:val="555555"/>
          <w:sz w:val="17"/>
        </w:rPr>
        <w:t xml:space="preserve">Zitiervorschlag: § 59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