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KrWG — Abfallvermeidungsprogramme</w:t>
      </w:r>
    </w:p>
    <w:p>
      <w:r>
        <w:rPr>
          <w:color w:val="555555"/>
          <w:sz w:val="18"/>
        </w:rPr>
        <w:t xml:space="preserve">Kreislaufwirtschaftsgesetz</w:t>
      </w:r>
    </w:p>
    <w:p>
      <w:r>
        <w:rPr>
          <w:color w:val="555555"/>
          <w:sz w:val="18"/>
        </w:rPr>
        <w:t xml:space="preserve">Stand: 12.08.2026 (konsolidierte Textfassung, kein amtliches Inkrafttretensdatum)</w:t>
      </w:r>
    </w:p>
    <w:p>
      <w:r>
        <w:t xml:space="preserve">(1) Der Bund erstellt ein Abfallvermeidungsprogramm. Die Länder können sich an der Erstellung des Abfallvermeidungsprogramms beteiligen. In diesem Fall leisten sie für ihren jeweiligen Zuständigkeitsbereich eigenverantwortliche Beiträge; diese Beiträge werden in das Abfallvermeidungsprogramm des Bundes aufgenommen.</w:t>
      </w:r>
    </w:p>
    <w:p>
      <w:r>
        <w:t xml:space="preserve">(2) Soweit die Länder sich nicht an einem Abfallvermeidungsprogramm des Bundes beteiligen, erstellen sie eigene Abfallvermeidungsprogramme.</w:t>
      </w:r>
    </w:p>
    <w:p>
      <w:r>
        <w:t xml:space="preserve">(3) Das Abfallvermeidungsprogramm</w:t>
      </w:r>
    </w:p>
    <w:p>
      <w:pPr>
        <w:ind w:left="420"/>
      </w:pPr>
      <w:r>
        <w:t xml:space="preserve">1. legt die Abfallvermeidungsziele fest; die Ziele sind darauf gerichtet, das Wirtschaftswachstum und die mit der Abfallerzeugung verbundenen Auswirkungen auf Mensch und Umwelt zu entkoppeln,</w:t>
      </w:r>
    </w:p>
    <w:p>
      <w:pPr>
        <w:ind w:left="420"/>
      </w:pPr>
      <w:r>
        <w:t xml:space="preserve">2. sieht mindestens die folgenden Abfallvermeidungsmaßnahmen vor:</w:t>
      </w:r>
    </w:p>
    <w:p>
      <w:pPr>
        <w:ind w:left="780"/>
      </w:pPr>
      <w:r>
        <w:t xml:space="preserve">a) die Förderung und Unterstützung nachhaltiger Produktions- und Konsummodelle,</w:t>
      </w:r>
    </w:p>
    <w:p>
      <w:pPr>
        <w:ind w:left="780"/>
      </w:pPr>
      <w:r>
        <w:t xml:space="preserve">b) die Förderung der Entwicklung, der Herstellung und der Verwendung von Produkten, die ressourceneffizient und auch in Bezug auf ihre Lebensdauer und den Ausschluss geplanter Obsoleszenz langlebig, reparierbar sowie wiederverwendbar oder aktualisierbar sind,</w:t>
      </w:r>
    </w:p>
    <w:p>
      <w:pPr>
        <w:ind w:left="780"/>
      </w:pPr>
      <w:r>
        <w:t xml:space="preserve">c) die gezielte Identifizierung von Produkten, die kritische Rohstoffe enthalten, um zu verhindern, dass diese Materialien zu Abfall werden,</w:t>
      </w:r>
    </w:p>
    <w:p>
      <w:pPr>
        <w:ind w:left="780"/>
      </w:pPr>
      <w:r>
        <w:t xml:space="preserve">d) die Unterstützung der Wiederverwendung von Produkten und der Schaffung von Systemen zur Förderung von Tätigkeiten zur Reparatur und Wiederverwendung, insbesondere von Elektro- und Elektronikgeräten, Textilien, Möbeln, Verpackungen sowie Baumaterialien und -produkten,</w:t>
      </w:r>
    </w:p>
    <w:p>
      <w:pPr>
        <w:ind w:left="780"/>
      </w:pPr>
      <w:r>
        <w:t xml:space="preserve">e) unbeschadet der Rechte des geistigen Eigentums die Förderung der Verfügbarkeit von Ersatzteilen, Bedienungsanleitungen, technischen Informationen oder anderen Mitteln und Geräten sowie Software, die es ermöglichen, Produkte ohne Beeinträchtigung ihrer Qualität und Sicherheit zu reparieren und wiederzuverwenden,</w:t>
      </w:r>
    </w:p>
    <w:p>
      <w:pPr>
        <w:ind w:left="780"/>
      </w:pPr>
      <w:r>
        <w:t xml:space="preserve">f) die Verringerung der Abfallerzeugung bei Prozessen im Zusammenhang mit der industriellen Produktion, bei der Gewinnung von Mineralien, bei der Herstellung, bei Bau- und Abbruchtätigkeiten, jeweils unter Berücksichtigung der besten verfügbaren Techniken,</w:t>
      </w:r>
    </w:p>
    <w:p>
      <w:pPr>
        <w:ind w:left="780"/>
      </w:pPr>
      <w:r>
        <w:t xml:space="preserve">g) die Verringerung der Verschwendung von Lebensmitteln in der Primärerzeugung, Verarbeitung und Herstellung, im Einzelhandel und bei anderen Formen des Vertriebs von Lebensmitteln, in Gaststätten und bei Verpflegungsdienstleistungen sowie in privaten Haushaltungen, um zu dem Ziel der Vereinten Nationen für nachhaltige Entwicklung beizutragen, bis 2030 die weltweit im Einzelhandel und bei den Verbrauchern pro Kopf anfallenden Lebensmittelabfälle zu halbieren und die Verluste von Lebensmitteln entlang der Produktions- und Lieferkette einschließlich Nachernteverlusten zu reduzieren,</w:t>
      </w:r>
    </w:p>
    <w:p>
      <w:pPr>
        <w:ind w:left="780"/>
      </w:pPr>
      <w:r>
        <w:t xml:space="preserve">h) die Förderung</w:t>
      </w:r>
    </w:p>
    <w:p>
      <w:pPr>
        <w:ind w:left="1140"/>
      </w:pPr>
      <w:r>
        <w:t xml:space="preserve">aa) von Lebensmittelspenden und anderen Formen der Umverteilung von Lebensmitteln für den menschlichen Verzehr, damit der Verzehr durch den Menschen Vorrang gegenüber dem Einsatz als Tierfutter und der Verarbeitung zu sonstigen Erzeugnissen hat,</w:t>
      </w:r>
    </w:p>
    <w:p>
      <w:pPr>
        <w:ind w:left="1140"/>
      </w:pPr>
      <w:r>
        <w:t xml:space="preserve">bb) von Sachspenden,</w:t>
      </w:r>
    </w:p>
    <w:p>
      <w:pPr>
        <w:ind w:left="780"/>
      </w:pPr>
      <w:r>
        <w:t xml:space="preserve">i) die Förderung der Senkung des Gehalts an gefährlichen Stoffen in Materialien und Produkten,</w:t>
      </w:r>
    </w:p>
    <w:p>
      <w:pPr>
        <w:ind w:left="780"/>
      </w:pPr>
      <w:r>
        <w:t xml:space="preserve">j) die Reduzierung der Entstehung von Abfällen, insbesondere von Abfällen, die sich nicht für die Vorbereitung zur Wiederverwendung oder für das Recycling eignen,</w:t>
      </w:r>
    </w:p>
    <w:p>
      <w:pPr>
        <w:ind w:left="780"/>
      </w:pPr>
      <w:r>
        <w:t xml:space="preserve">k) die Ermittlung von Produkten, die Hauptquellen der Vermüllung insbesondere der Natur und der Meeresumwelt sind, und die Durchführung geeigneter Maßnahmen zur Vermeidung und Reduzierung des durch diese Produkte verursachten Müllaufkommens,</w:t>
      </w:r>
    </w:p>
    <w:p>
      <w:pPr>
        <w:ind w:left="780"/>
      </w:pPr>
      <w:r>
        <w:t xml:space="preserve">l) die Vermeidung und deutliche Reduzierung von Meeresmüll als Beitrag zu dem Ziel der Vereinten Nationen für nachhaltige Entwicklung, jegliche Formen der Meeresverschmutzung zu vermeiden und deutlich zu reduzieren,</w:t>
      </w:r>
    </w:p>
    <w:p>
      <w:pPr>
        <w:ind w:left="780"/>
      </w:pPr>
      <w:r>
        <w:t xml:space="preserve">m) die Entwicklung und Unterstützung von Informationskampagnen, in deren Rahmen für Abfallvermeidung und Vermüllung sensibilisiert wird, sowie</w:t>
      </w:r>
    </w:p>
    <w:p>
      <w:pPr>
        <w:ind w:left="780"/>
      </w:pPr>
      <w:r>
        <w:t xml:space="preserve">n) Maßnahmen, die zur Umsetzung der Artikel 4 bis 10 der Richtlinie (EU) 2019/904 getroffen wurden,</w:t>
      </w:r>
    </w:p>
    <w:p>
      <w:pPr>
        <w:ind w:left="780"/>
      </w:pPr>
      <w:r>
        <w:t xml:space="preserve">o) Maßnahmen, die zur Umsetzung der Artikel 43 und 51 der Verordnung (EU) 2025/40 getroffen wurden in einem besonderen Kapitel über die Vermeidung von Verpackungen, Verpackungsabfällen und achtlos in der Umwelt entsorgten Verpackungen,</w:t>
      </w:r>
    </w:p>
    <w:p>
      <w:pPr>
        <w:ind w:left="420"/>
      </w:pPr>
      <w:r>
        <w:t xml:space="preserve">3. legt, soweit erforderlich, weitere Abfallvermeidungsmaßnahmen fest und</w:t>
      </w:r>
    </w:p>
    <w:p>
      <w:pPr>
        <w:ind w:left="420"/>
      </w:pPr>
      <w:r>
        <w:t xml:space="preserve">4. gibt zweckmäßige, spezifische, qualitative oder quantitative Maßstäbe für festgelegte Abfallvermeidungsmaßnahmen vor, anhand derer die bei den Maßnahmen erzielten Fortschritte überwacht und bewertet werden; als Maßstab können Indikatoren oder andere geeignete spezifische qualitative oder quantitative Ziele herangezogen werden.</w:t>
      </w:r>
    </w:p>
    <w:p>
      <w:r>
        <w:t xml:space="preserve">(4) Bei der Festlegung der Abfallvermeidungsmaßnahmen ist Folgendes zu berücksichtigen:</w:t>
      </w:r>
    </w:p>
    <w:p>
      <w:pPr>
        <w:ind w:left="420"/>
      </w:pPr>
      <w:r>
        <w:t xml:space="preserve">1. die Verhältnismäßigkeit der Maßnahmen entsprechend § 7 Absatz 4,</w:t>
      </w:r>
    </w:p>
    <w:p>
      <w:pPr>
        <w:ind w:left="420"/>
      </w:pPr>
      <w:r>
        <w:t xml:space="preserve">2. andere Rechtsvorschriften zur Verwendung von Erzeugnissen, zur Produktverantwortung sowie zum Schutz von Mensch und Umwelt und</w:t>
      </w:r>
    </w:p>
    <w:p>
      <w:pPr>
        <w:ind w:left="420"/>
      </w:pPr>
      <w:r>
        <w:t xml:space="preserve">3. Festlegungen des Unionsrechts über den freien Warenverkehr.</w:t>
      </w:r>
    </w:p>
    <w:p>
      <w:r>
        <w:t xml:space="preserve">(5) Bei der Erstellung des Abfallvermeidungsprogramms</w:t>
      </w:r>
    </w:p>
    <w:p>
      <w:pPr>
        <w:ind w:left="420"/>
      </w:pPr>
      <w:r>
        <w:t xml:space="preserve">1. sind die bestehenden Abfallvermeidungsmaßnahmen und ihr Beitrag zur Abfallvermeidung zu beschreiben,</w:t>
      </w:r>
    </w:p>
    <w:p>
      <w:pPr>
        <w:ind w:left="420"/>
      </w:pPr>
      <w:r>
        <w:t xml:space="preserve">2. ist die Zweckmäßigkeit der in der Anlage 4 angegebenen oder anderer geeigneter Abfallvermeidungsmaßnahmen zu bewerten und</w:t>
      </w:r>
    </w:p>
    <w:p>
      <w:pPr>
        <w:ind w:left="420"/>
      </w:pPr>
      <w:r>
        <w:t xml:space="preserve">3. ist, soweit relevant, der Beitrag zu beschreiben, den die in der Anlage 5 aufgeführten Instrumente und Maßnahmen zur Abfallvermeidung leisten.</w:t>
      </w:r>
    </w:p>
    <w:p>
      <w:r>
        <w:t xml:space="preserve">(6) Das Abfallvermeidungsprogramm nimmt auf spezielle Programme zur Vermeidung von Lebensmittelabfällen Bezug und gibt deren Abfallvermeidungsziele und -maßnahmen an.</w:t>
      </w:r>
    </w:p>
    <w:p>
      <w:r>
        <w:t xml:space="preserve">(7) Das Abfallvermeidungsprogramm kann sich auf andere umweltpolitische Programme oder stoffstromspezifische Programme beziehen. Wird auf ein solches Programm Bezug genommen, sind dessen Abfallvermeidungsziele und -maßnahmen im Abfallvermeidungsprogramm deutlich auszuweisen.</w:t>
      </w:r>
    </w:p>
    <w:p>
      <w:r>
        <w:t xml:space="preserve">(8) Beiträge der Länder nach Absatz 1 oder Abfallvermeidungsprogramme der Länder nach Absatz 2 können in die Abfallwirtschaftspläne nach § 30 aufgenommen oder als eigenständiges umweltpolitisches Programm oder Teil eines solchen erstellt werden. Wird ein Beitrag oder ein Abfallvermeidungsprogramm in den Abfallwirtschaftsplan oder in ein anderes Programm aufgenommen, sind die Abfallvermeidungsmaßnahmen deutlich auszuweisen.</w:t>
      </w:r>
    </w:p>
    <w:p>
      <w:r>
        <w:t xml:space="preserve">(9) Bestehende Abfallvermeidungsprogramme sind bis zum Ablauf des 12. Dezember 2025 an die Anforderungen nach Absatz 3 Nummer 2, den Absätzen 4 und 5 anzupassen, alle sechs Jahre auszuwerten und bei Bedarf fortzuschreiben. Bei der Aufstellung oder Änderung von Abfallvermeidungsprogrammen ist die Öffentlichkeit von der zuständigen Behörde entsprechend § 32 Absatz 1 bis 4 zu beteiligen. Zuständig für die Erstellung des Abfallvermeidungsprogramms des Bundes ist das Bundesministerium für Umwelt, Naturschutz und nukleare Sicherheit oder eine von diesem zu bestimmende Behörde. Das Abfallvermeidungsprogramm des Bundes wird im Einvernehmen mit den fachlich betroffenen Bundesministerien erstellt.</w:t>
      </w:r>
    </w:p>
    <w:p>
      <w:r>
        <w:rPr>
          <w:color w:val="555555"/>
          <w:sz w:val="17"/>
        </w:rPr>
        <w:t xml:space="preserve">Zitiervorschlag: § 33 KrWG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