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KrWG — Produktverantwortung</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Wer Erzeugnisse entwickelt, herstellt, be- oder verarbeitet oder vertreibt, trägt zur Erfüllung der Ziele der Kreislaufwirtschaft die Produktverantwortung. Erzeugnisse sind möglichst so zu gestalten, dass bei ihrer Herstellung und ihrem Gebrauch das Entstehen von Abfällen vermindert wird und sichergestellt ist, dass die nach ihrem Gebrauch entstandenen Abfälle umweltverträglich verwertet oder beseitigt werden. Beim Vertrieb der Erzeugnisse ist dafür zu sorgen, dass deren Gebrauchstauglichkeit erhalten bleibt und diese nicht zu Abfall werden.</w:t>
      </w:r>
    </w:p>
    <w:p>
      <w:r>
        <w:t xml:space="preserve">(2) Die Produktverantwortung umfasst insbesondere</w:t>
      </w:r>
    </w:p>
    <w:p>
      <w:pPr>
        <w:ind w:left="420"/>
      </w:pPr>
      <w:r>
        <w:t xml:space="preserve">1. die Entwicklung, die Herstellung und das Inverkehrbringen von Erzeugnissen, die ressourceneffizient, mehrfach verwendbar, technisch langlebig, reparierbar und nach Gebrauch zur ordnungsgemäßen, schadlosen und hochwertigen Verwertung sowie zur umweltverträglichen Beseitigung geeignet sind,</w:t>
      </w:r>
    </w:p>
    <w:p>
      <w:pPr>
        <w:ind w:left="420"/>
      </w:pPr>
      <w:r>
        <w:t xml:space="preserve">2. den vorrangigen Einsatz von verwertbaren Abfällen oder sekundären Rohstoffen, insbesondere Rezyklaten, bei der Herstellung von Erzeugnissen,</w:t>
      </w:r>
    </w:p>
    <w:p>
      <w:pPr>
        <w:ind w:left="420"/>
      </w:pPr>
      <w:r>
        <w:t xml:space="preserve">3. den sparsamen Einsatz von kritischen Rohstoffen und die Kennzeichnung der in den Erzeugnissen enthaltenen kritischen Rohstoffe, um zu verhindern, dass diese Erzeugnisse zu Abfall werden sowie sicherzustellen, dass die kritischen Rohstoffe aus den Erzeugnissen oder den nach Gebrauch der Erzeugnisse entstandenen Abfällen zurückgewonnen werden können,</w:t>
      </w:r>
    </w:p>
    <w:p>
      <w:pPr>
        <w:ind w:left="420"/>
      </w:pPr>
      <w:r>
        <w:t xml:space="preserve">4. die Stärkung der Wiederverwendung von Erzeugnissen, insbesondere die Unterstützung von Systemen zur Wiederverwendung und Reparatur,</w:t>
      </w:r>
    </w:p>
    <w:p>
      <w:pPr>
        <w:ind w:left="420"/>
      </w:pPr>
      <w:r>
        <w:t xml:space="preserve">5. die Senkung des Gehalts an gefährlichen Stoffen sowie die Kennzeichnung von schadstoffhaltigen Erzeugnissen, um sicherzustellen, dass die nach Gebrauch der Erzeugnisse entstandenen Abfälle umweltverträglich verwertet oder beseitigt werden,</w:t>
      </w:r>
    </w:p>
    <w:p>
      <w:pPr>
        <w:ind w:left="420"/>
      </w:pPr>
      <w:r>
        <w:t xml:space="preserve">6. den Hinweis auf Rückgabe-, Wiederverwendungs-, Verwertungs- und Beseitigungsmöglichkeiten oder -pflichten und Pfandregelungen durch Kennzeichnung der Erzeugnisse,</w:t>
      </w:r>
    </w:p>
    <w:p>
      <w:pPr>
        <w:ind w:left="420"/>
      </w:pPr>
      <w:r>
        <w:t xml:space="preserve">7. die Rücknahme der Erzeugnisse und der nach Gebrauch der Erzeugnisse entstandenen Abfälle sowie deren nachfolgende umweltverträgliche Verwertung oder Beseitigung,</w:t>
      </w:r>
    </w:p>
    <w:p>
      <w:pPr>
        <w:ind w:left="420"/>
      </w:pPr>
      <w:r>
        <w:t xml:space="preserve">8. die Übernahme der finanziellen oder der finanziellen und organisatorischen Verantwortung für die Bewirtschaftung der nach Gebrauch der Erzeugnisse entstandenen Abfälle,</w:t>
      </w:r>
    </w:p>
    <w:p>
      <w:pPr>
        <w:ind w:left="420"/>
      </w:pPr>
      <w:r>
        <w:t xml:space="preserve">9. die Information und Beratung der Öffentlichkeit über Möglichkeiten der Vermeidung, Verwertung und Beseitigung von Abfällen, insbesondere über Anforderungen an die Getrenntsammlung sowie Maßnahmen zur Verhinderung der Vermüllung der Umwelt,</w:t>
      </w:r>
    </w:p>
    <w:p>
      <w:pPr>
        <w:ind w:left="420"/>
      </w:pPr>
      <w:r>
        <w:t xml:space="preserve">10. die Beteiligung an Kosten, die den öffentlich-rechtlichen Entsorgungsträgern und sonstigen juristischen Personen des öffentlichen Rechts für die Reinigung der Umwelt und die anschließende umweltverträgliche Verwertung und Beseitigung der nach Gebrauch der aus den von einem Hersteller oder Vertreiber in Verkehr gebrachten Erzeugnissen entstandenen Abfälle entstehen sowie</w:t>
      </w:r>
    </w:p>
    <w:p>
      <w:pPr>
        <w:ind w:left="420"/>
      </w:pPr>
      <w:r>
        <w:t xml:space="preserve">11. eine Obhutspflicht hinsichtlich der vertriebenen Erzeugnisse, insbesondere die Pflicht, beim Vertrieb der Erzeugnisse, auch im Zusammenhang mit deren Rücknahme oder Rückgabe, dafür zu sorgen, dass die Gebrauchstauglichkeit der Erzeugnisse erhalten bleibt und diese nicht zu Abfall werden.</w:t>
      </w:r>
    </w:p>
    <w:p>
      <w:r>
        <w:t xml:space="preserve">(3) Im Rahmen der Produktverantwortung nach den Absätzen 1 und 2 sind neben der Verhältnismäßigkeit der Anforderungen entsprechend § 7 Absatz 4 die sich aus anderen Rechtsvorschriften ergebenden Regelungen zur Produktverantwortung und zum Schutz von Mensch und Umwelt sowie die Festlegungen des Unionsrechts über den freien Warenverkehr zu berücksichtigen.</w:t>
      </w:r>
    </w:p>
    <w:p>
      <w:r>
        <w:t xml:space="preserve">(4) Die Bundesregierung bestimmt durch Rechtsverordnungen auf Grund der §§ 24 und 25, welche Verpflichteten die Produktverantwortung nach den Absätzen 1 und 2 wahrzunehmen haben. Sie legt zugleich fest, für welche Erzeugnisse und in welcher Art und Weise die Produktverantwortung wahrzunehmen ist.</w:t>
      </w:r>
    </w:p>
    <w:p>
      <w:r>
        <w:rPr>
          <w:color w:val="555555"/>
          <w:sz w:val="17"/>
        </w:rPr>
        <w:t xml:space="preserve">Zitiervorschlag: § 23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