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KrWG — Qualitätssicherung im Bereich der Bioabfälle und Klärschlämme</w:t>
      </w:r>
    </w:p>
    <w:p>
      <w:r>
        <w:rPr>
          <w:color w:val="555555"/>
          <w:sz w:val="18"/>
        </w:rPr>
        <w:t xml:space="preserve">Kreislaufwirtschaftsgesetz</w:t>
      </w:r>
    </w:p>
    <w:p>
      <w:r>
        <w:rPr>
          <w:color w:val="555555"/>
          <w:sz w:val="18"/>
        </w:rPr>
        <w:t xml:space="preserve">Stand: 10.06.2019 (konsolidierte Textfassung, kein amtliches Inkrafttretensdatum)</w:t>
      </w:r>
    </w:p>
    <w:p>
      <w:r>
        <w:t xml:space="preserve">(1) Zur Förderung der Kreislaufwirtschaft und zur Sicherstellung des Schutzes von Mensch und Umwelt bei der Erzeugung und Bewirtschaftung von Bioabfällen und Klärschlämmen nach Maßgabe der hierfür geltenden Rechtsvorschriften können die Träger der Qualitätssicherung und die Qualitätszeichennehmer eine regelmäßige Qualitätssicherung einrichten.</w:t>
      </w:r>
    </w:p>
    <w:p>
      <w:r>
        <w:t xml:space="preserve">(2) Qualitätszeichennehmer ist eine natürliche oder juristische Person, die</w:t>
      </w:r>
    </w:p>
    <w:p>
      <w:pPr>
        <w:ind w:left="420"/>
      </w:pPr>
      <w:r>
        <w:t xml:space="preserve">1. gewerbsmäßig, im Rahmen wirtschaftlicher Unternehmen oder öffentlicher Einrichtungen Bioabfälle oder Klärschlämme erzeugt, behandelt oder verwertet und</w:t>
      </w:r>
    </w:p>
    <w:p>
      <w:pPr>
        <w:ind w:left="420"/>
      </w:pPr>
      <w:r>
        <w:t xml:space="preserve">2. in Bezug auf erzeugte, behandelte oder verwertete Bioabfälle oder Klärschlämme, auch in Mischungen mit anderen Abfällen, Stoffen oder Materialien, über ein Qualitätszeichen eines Trägers der Qualitätssicherung verfügt.</w:t>
      </w:r>
    </w:p>
    <w:p>
      <w:r>
        <w:t xml:space="preserve">(3) Das Qualitätszeichen darf nur erteilt werden, wenn der Qualitätszeichennehmer</w:t>
      </w:r>
    </w:p>
    <w:p>
      <w:pPr>
        <w:ind w:left="420"/>
      </w:pPr>
      <w:r>
        <w:t xml:space="preserve">1. die für die Sicherung der Qualität der Bioabfälle oder Klärschlämme erforderlichen Anforderungen an die Organisation, die personelle, gerätetechnische und sonstige Ausstattung sowie an die Zuverlässigkeit und Fach- und Sachkunde seines Personals erfüllt,</w:t>
      </w:r>
    </w:p>
    <w:p>
      <w:pPr>
        <w:ind w:left="420"/>
      </w:pPr>
      <w:r>
        <w:t xml:space="preserve">2. die Anforderungen an die Qualitätssicherung, insbesondere zur Minderung von Schadstoffen, zur Gewährleistung der seuchen- und phytohygienischen Unbedenklichkeit erfüllt und</w:t>
      </w:r>
    </w:p>
    <w:p>
      <w:pPr>
        <w:ind w:left="420"/>
      </w:pPr>
      <w:r>
        <w:t xml:space="preserve">3. sich verpflichtet, die Erfüllung der Anforderungen nach den Nummern 1 und 2 im Rahmen einer fortlaufenden Überwachung gegenüber dem Träger der Qualitätssicherung darzulegen.</w:t>
      </w:r>
    </w:p>
    <w:p>
      <w:r>
        <w:t xml:space="preserve">(4) Der Qualitätszeichennehmer darf das Qualitätszeichen nur führen, soweit und solange es ihm vom Träger der Qualitätssicherung erteilt ist.</w:t>
      </w:r>
    </w:p>
    <w:p>
      <w:r>
        <w:t xml:space="preserve">(5) Ein Träger der Qualitätssicherung ist ein rechtsfähiger Zusammenschluss von Erzeugern oder Bewirtschaftern von Bioabfällen oder Klärschlämmen, Fachverbänden sowie von fachkundigen Einrichtungen, Institutionen oder Personen. Der Träger der Qualitätssicherung bedarf der Anerkennung der zuständigen Behörde. Die Erteilung des Qualitätszeichens erfolgt auf der Grundlage einer Satzung, eines Überwachungsvertrages oder einer sonstigen für den Qualitätszeichennehmer verbindlichen Regelung, die insbesondere die Anforderungen an die Qualitätszeichennehmer, an die von diesen erzeugten, behandelten oder verwerteten Bioabfälle oder Klärschlämme und an deren Überwachung festlegt.</w:t>
      </w:r>
    </w:p>
    <w:p>
      <w:r>
        <w:t xml:space="preserve">(6) Der Träger der Qualitätssicherung hat sich für die Überprüfung der Qualitätszeichennehmer Sachverständiger zu bedienen, die die für die Durchführung der Überwachung erforderliche Zuverlässigkeit, Unabhängigkeit sowie Fach- und Sachkunde besitzen.</w:t>
      </w:r>
    </w:p>
    <w:p>
      <w:r>
        <w:t xml:space="preserve">(7) Die Bundesregierung wird ermächtigt, nach Anhörung der beteiligten Kreise (§ 68) durch Rechtsverordnung mit Zustimmung des Bundesrates Anforderungen an die Qualitätssicherung von Bioabfällen und Klärschlämmen vorzuschreiben. In der Rechtsverordnung können insbesondere</w:t>
      </w:r>
    </w:p>
    <w:p>
      <w:pPr>
        <w:ind w:left="420"/>
      </w:pPr>
      <w:r>
        <w:t xml:space="preserve">1. Anforderungen an die Maßnahmen zur Qualitätssicherung, einschließlich deren Umfang bestimmt werden,</w:t>
      </w:r>
    </w:p>
    <w:p>
      <w:pPr>
        <w:ind w:left="420"/>
      </w:pPr>
      <w:r>
        <w:t xml:space="preserve">2. Anforderungen an die Organisation, die personelle, gerätetechnische und sonstige Ausstattung und die Tätigkeit eines Qualitätszeichennehmers bestimmt sowie ein ausreichender Haftpflichtversicherungsschutz gefordert werden,</w:t>
      </w:r>
    </w:p>
    <w:p>
      <w:pPr>
        <w:ind w:left="420"/>
      </w:pPr>
      <w:r>
        <w:t xml:space="preserve">3. Anforderungen an den Qualitätszeichennehmer und die bei ihm beschäftigten Personen, insbesondere Mindestanforderungen an die Fach- und Sachkunde und die Zuverlässigkeit sowie an deren Nachweis, bestimmt werden,</w:t>
      </w:r>
    </w:p>
    <w:p>
      <w:pPr>
        <w:ind w:left="420"/>
      </w:pPr>
      <w:r>
        <w:t xml:space="preserve">4. Anforderungen an die Tätigkeit der Träger der Qualitätssicherung, insbesondere an deren Bildung, Auflösung, Organisation und Arbeitsweise, einschließlich der Bestellung, Aufgaben und Befugnisse der Prüforgane sowie Mindestanforderungen an die Mitglieder dieser Prüforgane, bestimmt werden,</w:t>
      </w:r>
    </w:p>
    <w:p>
      <w:pPr>
        <w:ind w:left="420"/>
      </w:pPr>
      <w:r>
        <w:t xml:space="preserve">5. Mindestanforderungen an die für die Träger der Qualitätssicherung tätigen Sachverständigen sowie deren Bestellung, Tätigkeit und Kontrolle bestimmt werden,</w:t>
      </w:r>
    </w:p>
    <w:p>
      <w:pPr>
        <w:ind w:left="420"/>
      </w:pPr>
      <w:r>
        <w:t xml:space="preserve">6. Anforderungen an das Qualitätszeichen, insbesondere an die Form und den Inhalt, sowie an seine Erteilung, seine Aufhebung, sein Erlöschen und seinen Entzug bestimmt werden,</w:t>
      </w:r>
    </w:p>
    <w:p>
      <w:pPr>
        <w:ind w:left="420"/>
      </w:pPr>
      <w:r>
        <w:t xml:space="preserve">7. die besonderen Voraussetzungen, das Verfahren, die Erteilung und die Aufhebung der Anerkennung des Trägers der Qualitätssicherung durch die zuständige Behörde geregelt werden,</w:t>
      </w:r>
    </w:p>
    <w:p>
      <w:pPr>
        <w:ind w:left="420"/>
      </w:pPr>
      <w:r>
        <w:t xml:space="preserve">8. für die erforderlichen Erklärungen, Nachweise, Benachrichtigungen oder sonstigen Daten die elektronische Führung und die Vorlage von Dokumenten in elektronischer Form gemäß § 3a Absatz 2 Satz 2 und 3 des Verwaltungsverfahrensgesetzes angeordnet werden.</w:t>
      </w:r>
    </w:p>
    <w:p>
      <w:r>
        <w:rPr>
          <w:color w:val="555555"/>
          <w:sz w:val="17"/>
        </w:rPr>
        <w:t xml:space="preserve">Zitiervorschlag: § 12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