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4a KrPflG 2004 — Staatliche Prüfung bei Ausbildungen nach § 4 Abs. 7</w:t>
      </w:r>
    </w:p>
    <w:p>
      <w:r>
        <w:rPr>
          <w:color w:val="555555"/>
          <w:sz w:val="18"/>
        </w:rPr>
        <w:t xml:space="preserve">Krankenpflegegesetz</w:t>
      </w:r>
    </w:p>
    <w:p>
      <w:r>
        <w:rPr>
          <w:color w:val="555555"/>
          <w:sz w:val="18"/>
        </w:rPr>
        <w:t xml:space="preserve">Historische Fassung: Stand 10.06.2019 bis 02.01.2020. Dies ist nicht die aktuelle Fassung.</w:t>
      </w:r>
    </w:p>
    <w:p>
      <w:r>
        <w:t xml:space="preserve">(1) § 3 Abs. 2 der Ausbildungs- und Prüfungsverordnung für die Berufe in der Krankenpflege gilt bei Ausbildungen nach § 4 Abs. 7, die an Hochschulen stattfinden, mit der Maßgabe, dass die Prüfung an der Hochschule abzulegen ist.</w:t>
      </w:r>
    </w:p>
    <w:p>
      <w:r>
        <w:t xml:space="preserve">(2) § 4 Abs. 1 der Ausbildungs- und Prüfungsverordnung für die Berufe in der Krankenpflege gilt bei Ausbildungen nach § 4 Abs. 7 mit der Maßgabe, dass dem Prüfungsausschuss zusätzlich zu § 4 Abs. 1 Satz 1 Nr. 1 bis 4 der Ausbildungs- und Prüfungsverordnung für die Berufe in der Krankenpflege die ärztlichen Fachprüferinnen und Fachprüfer anzugehören haben, die die Ausbildungsteilnehmerinnen und Ausbildungsteilnehmer in den erweiterten Kompetenzen zur Ausübung heilkundlicher Tätigkeiten unterrichtet haben, die Gegenstand der staatlichen Prüfung sind. Abweichend von § 4 Abs. 1 Satz 1 der Ausbildungs- und Prüfungsverordnung für die Berufe in der Krankenpflege wird bei diesen Ausbildungen, soweit sie an Hochschulen stattfinden, der Prüfungsausschuss an der Hochschule gebildet.</w:t>
      </w:r>
    </w:p>
    <w:p>
      <w:r>
        <w:t xml:space="preserve">(3) Dem Zeugnis nach § 8 Abs. 2 Satz 1 der Ausbildungs- und Prüfungsverordnung für die Berufe in der Krankenpflege ist bei Ausbildungen im Rahmen von Modellvorhaben nach § 4 Abs. 7 eine Bescheinigung der Ausbildungsstätte beizufügen, aus der sich die heilkundlichen Tätigkeiten ergeben, die Gegenstand der zusätzlichen Ausbildung und der erweiterten staatlichen Prüfung waren.</w:t>
      </w:r>
    </w:p>
    <w:p>
      <w:r>
        <w:t xml:space="preserve">(4) Der schriftliche Teil der Prüfung erstreckt sich bei Ausbildungen im Rahmen von Modellvorhaben nach § 4 Abs. 7 zusätzlich zu den Themenbereichen nach § 13 Abs. 1 Satz 1 der Ausbildungs- und Prüfungsverordnung für die Berufe in der Krankenpflege auf den Themenbereich zur Ausübung von heilkundlichen Tätigkeiten, der entsprechend dem Ausbildungsplan der Ausbildungsstätte Gegenstand der zusätzlichen Ausbildung war. Der Prüfling hat zu diesem Themenbereich in einer Aufsichtsarbeit schriftlich gestellte Fragen zu bearbeiten. Die Aufsichtsarbeit dauert 120 Minuten und ist an einem gesonderten Tag durchzuführen. § 13 Abs. 1 Satz 5 der Ausbildungs- und Prüfungsverordnung für die Berufe in der Krankenpflege gilt entsprechend. Die Aufgaben für die Aufsichtsarbeit werden von der oder dem Vorsitzenden des Prüfungsausschusses auf Vorschlag der Schule oder Hochschule ausgewählt, an der die Ausbildung stattgefunden hat. § 13 Abs. 2 Satz 3 und 4 der Ausbildungs- und Prüfungsverordnung für die Berufe in der Krankenpflege gilt entsprechend. § 13 Abs. 2 Satz 5 und 6 der Ausbildungs- und Prüfungsverordnung für die Berufe in der Krankenpflege gilt mit der Maßgabe entsprechend, dass die Note für den schriftlichen Teil der Prüfung aus den vier Aufsichtsarbeiten zu bilden ist, die Gegenstand der Prüfung waren, und der schriftliche Teil der Prüfung bestanden ist, wenn jede der vier Aufsichtsarbeiten mindestens mit „ausreichend“ benotet wird.</w:t>
      </w:r>
    </w:p>
    <w:p>
      <w:r>
        <w:t xml:space="preserve">(5) Der mündliche Teil der Prüfung erstreckt sich bei Ausbildungen im Rahmen von Modellvorhaben nach § 4 Abs. 7 zusätzlich zu den Themenbereichen nach § 14 Abs. 1 Satz 1 der Ausbildungs- und Prüfungsverordnung für die Berufe in der Krankenpflege auf den Themenbereich zur Ausübung von heilkundlichen Tätigkeiten, der entsprechend dem Ausbildungsplan der Ausbildungsstätte Gegenstand der zusätzlichen Ausbildung war. § 14 Abs. 1 Satz 2, Abs. 2 Satz 1, Abs. 3 Satz 1, 3 bis 6 und Abs. 4 der Ausbildungs- und Prüfungsverordnung für die Berufe in der Krankenpflege gilt entsprechend. Die Prüfung im zusätzlichen Themenbereich nach Satz 1 soll für den einzelnen Prüfling mindestens 15 Minuten und nicht länger als 30 Minuten dauern. Für die Prüfung sind die ärztlichen Fachprüferinnen oder Fachprüfer nach § 4 Abs. 1 Satz 1 Nr. 3 der Ausbildungs- und Prüfungsverordnung für die Berufe in der Krankenpflege vorzusehen.</w:t>
      </w:r>
    </w:p>
    <w:p>
      <w:r>
        <w:t xml:space="preserve">(6) Der praktische Teil der Prüfung erstreckt sich bei Ausbildungen im Rahmen von Modellvorhaben nach § 4 Abs. 7 zusätzlich zu § 15 Abs. 1 der Ausbildungs- und Prüfungsverordnung für die Berufe in der Krankenpflege auf eine Aufgabe zur Anwendung der in § 3 Abs. 3 beschriebenen erweiterten Kompetenzen zur Ausübung heilkundlicher Tätigkeiten bei Patientinnen oder Patienten, die entsprechend dem Ausbildungsplan der Ausbildungsstätte Gegenstand der zusätzlichen Ausbildung waren. Der Prüfling übernimmt dabei alle Aufgaben, die Gegenstand der Behandlung sind, einschließlich der Dokumentation. In einem Prüfungsgespräch hat der Prüfling seine Diagnose- und Behandlungsmaßnahmen zu erläutern und zu begründen sowie die Prüfungssituation zu reflektieren. Dabei hat er nachzuweisen, dass er in der Lage ist, die während der Ausbildung erworbenen erweiterten Kompetenzen in der beruflichen Praxis anzuwenden, und dass er befähigt ist, die Aufgaben gemäß § 3 Abs. 3, die Gegenstand seiner zusätzlichen Ausbildung waren, eigenverantwortlich zu lösen. Die Auswahl der Patientinnen oder Patienten erfolgt durch eine Fachprüferin oder einen Fachprüfer nach § 4 Abs. 1 Satz 1 Nr. 3 der Ausbildungs- und Prüfungsverordnung für die Berufe in der Krankenpflege im Einvernehmen mit der Patientin oder dem Patienten. Die Prüfung soll für den einzelnen Prüfling in der Regel nicht länger als drei Stunden dauern. § 15 Abs. 2 Satz 2 der Ausbildungs- und Prüfungsverordnung für die Berufe in der Krankenpflege bleibt unberührt. Die Prüfung wird von zwei Fachprüferinnen oder Fachprüfern nach § 4 Abs. 1 Satz 3 der Ausbildungs- und Prüfungsverordnung für die Berufe in der Krankenpflege abgenommen und benotet. Aus den Noten der Fachprüferinnen oder Fachprüfer bildet die oder der Vorsitzende des Prüfungsausschusses die Note für die zusätzliche Aufgabe der praktischen Prüfung. § 15 Abs. 3 Satz 3 der Ausbildungs- und Prüfungsverordnung für die Berufe in der Krankenpflege gilt mit der Maßgabe, dass der praktische Teil der Prüfung bestanden ist, wenn die Prüfungsnote für die Prüfung nach § 15 Abs. 1 und 4 der Ausbildungs- und Prüfungsverordnung für die Berufe in der Krankenpflege jeweils mindestens „ausreichend“ ist.</w:t>
      </w:r>
    </w:p>
    <w:p>
      <w:r>
        <w:t xml:space="preserve">(7) Die Absätze 4 bis 6 gelten entsprechend im Hinblick auf den schriftlichen, mündlichen und praktischen Teil der Prüfung nach den §§ 16 bis 18 der Ausbildungs- und Prüfungsverordnung für die Berufe in der Krankenpflege, soweit Modellvorhaben nach § 4 Abs. 7 sich auf zusätzliche Ausbildungen in der Gesundheits- und Kinderkrankenpflege erstrecken.</w:t>
      </w:r>
    </w:p>
    <w:p>
      <w:r>
        <w:t xml:space="preserve">(8) § 2 Abs. 5 gilt entsprechend für Personen, die Staatsangehörige eines Vertragsstaates des Europäischen Wirtschaftsraumes sind und über einen Ausbildungsnachweis verfügen, der eine einem Modellvorhaben nach § 4 Abs. 7 entsprechende Ausbildung bestätigt und zur Ausübung heilkundlicher Tätigkeit berechtigt.</w:t>
      </w:r>
    </w:p>
    <w:p>
      <w:r>
        <w:rPr>
          <w:color w:val="555555"/>
          <w:sz w:val="17"/>
        </w:rPr>
        <w:t xml:space="preserve">Zitiervorschlag: § 4a KrPflG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https://recht.nulegal.eu/gesetze/KrPflG%202004/4a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