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KrPflG 2004 — Kündigung des Ausbildungsverhältnisses</w:t>
      </w:r>
    </w:p>
    <w:p>
      <w:r>
        <w:rPr>
          <w:color w:val="555555"/>
          <w:sz w:val="18"/>
        </w:rPr>
        <w:t xml:space="preserve">Krankenpflegegesetz</w:t>
      </w:r>
    </w:p>
    <w:p>
      <w:r>
        <w:rPr>
          <w:color w:val="555555"/>
          <w:sz w:val="18"/>
        </w:rPr>
        <w:t xml:space="preserve">Historische Fassung: Stand 10.06.2019 bis 02.01.2020. Dies ist nicht die aktuelle Fassung.</w:t>
      </w:r>
    </w:p>
    <w:p>
      <w:r>
        <w:t xml:space="preserve">(1) Während der Probezeit kann das Ausbildungsverhältnis von jedem Vertragspartner jederzeit ohne Einhaltung einer Kündigungsfrist gekündigt werden.</w:t>
      </w:r>
    </w:p>
    <w:p>
      <w:r>
        <w:t xml:space="preserve">(2) Nach der Probezeit kann das Ausbildungsverhältnis nur gekündigt werden</w:t>
      </w:r>
    </w:p>
    <w:p>
      <w:pPr>
        <w:ind w:left="420"/>
      </w:pPr>
      <w:r>
        <w:t xml:space="preserve">1. von jedem Vertragspartner ohne Einhalten einer Kündigungsfrist,</w:t>
      </w:r>
    </w:p>
    <w:p>
      <w:pPr>
        <w:ind w:left="780"/>
      </w:pPr>
      <w:r>
        <w:t xml:space="preserve">a) wenn die Voraussetzungen des § 2 Abs. 1 Nr. 2 und 3 nicht oder nicht mehr vorliegen oder</w:t>
      </w:r>
    </w:p>
    <w:p>
      <w:pPr>
        <w:ind w:left="780"/>
      </w:pPr>
      <w:r>
        <w:t xml:space="preserve">b) aus einem sonstigen wichtigen Grund sowie</w:t>
      </w:r>
    </w:p>
    <w:p>
      <w:pPr>
        <w:ind w:left="420"/>
      </w:pPr>
      <w:r>
        <w:t xml:space="preserve">2. von Schülerinnen und Schülern mit einer Kündigungsfrist von vier Wochen.</w:t>
      </w:r>
    </w:p>
    <w:p>
      <w:r>
        <w:t xml:space="preserve">(3) Die Kündigung muss schriftlich und in den Fällen des Absatzes 2 Nr. 1 unter Angabe der Kündigungsgründe erfolgen.</w:t>
      </w:r>
    </w:p>
    <w:p>
      <w:r>
        <w:t xml:space="preserve">(4) Eine Kündigung aus einem wichtigen Grund ist unwirksam, wenn die ihr zugrunde liegenden Tatsachen dem zur Kündigung Berechtigten länger als zwei Wochen bekannt sind. Ist ein vorgesehenes Güteverfahren vor einer außergerichtlichen Stelle eingeleitet, so wird bis zu dessen Beendigung der Lauf dieser Frist gehemmt.</w:t>
      </w:r>
    </w:p>
    <w:p>
      <w:r>
        <w:rPr>
          <w:color w:val="555555"/>
          <w:sz w:val="17"/>
        </w:rPr>
        <w:t xml:space="preserve">Zitiervorschlag: § 15 KrPflG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https://recht.nulegal.eu/gesetze/KrPflG%202004/15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