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KrPflG 2004 — Ende des Ausbildungsverhältnisses</w:t>
      </w:r>
    </w:p>
    <w:p>
      <w:r>
        <w:rPr>
          <w:color w:val="555555"/>
          <w:sz w:val="18"/>
        </w:rPr>
        <w:t xml:space="preserve">Krankenpflegegesetz</w:t>
      </w:r>
    </w:p>
    <w:p>
      <w:r>
        <w:rPr>
          <w:color w:val="555555"/>
          <w:sz w:val="18"/>
        </w:rPr>
        <w:t xml:space="preserve">Historische Fassung: Stand 10.06.2019 bis 02.01.2020. Dies ist nicht die aktuelle Fassung.</w:t>
      </w:r>
    </w:p>
    <w:p>
      <w:r>
        <w:t xml:space="preserve">(1) Das Ausbildungsverhältnis endet mit dem Ablauf der Ausbildungszeit. Bei Ausbildungen im Rahmen von Modellvorhaben nach § 4 Abs. 7, die an Schulen stattfinden, endet es mit Ablauf der nach § 4 Abs. 1 Satz 3 verlängerten Ausbildungszeit.</w:t>
      </w:r>
    </w:p>
    <w:p>
      <w:r>
        <w:t xml:space="preserve">(2) Besteht die Schülerin oder der Schüler die staatliche Prüfung nicht oder kann sie oder er ohne eigenes Verschulden die staatliche Prüfung vor Ablauf der Ausbildungszeit nicht ablegen, so verlängert sich das Ausbildungsverhältnis auf ihren schriftlichen Antrag bis zur nächstmöglichen Wiederholungsprüfung, höchstens jedoch um ein Jahr.</w:t>
      </w:r>
    </w:p>
    <w:p>
      <w:r>
        <w:rPr>
          <w:color w:val="555555"/>
          <w:sz w:val="17"/>
        </w:rPr>
        <w:t xml:space="preserve">Zitiervorschlag: § 14 KrPflG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https://recht.nulegal.eu/gesetze/KrPflG%202004/14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