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KrPflG 2004 — Pflichten der Schülerin und des Schülers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Schülerin und der Schüler haben sich zu bemühen, die in § 3 genannten Kompetenzen zu erwerben, die erforderlich sind, um das Ausbildungsziel zu erreichen. Sie sind insbesondere verpflichtet,</w:t>
      </w:r>
    </w:p>
    <w:p>
      <w:pPr>
        <w:ind w:left="420"/>
      </w:pPr>
      <w:r>
        <w:t xml:space="preserve">1. an den vorgeschriebenen Ausbildungsveranstaltungen teilzunehmen,</w:t>
      </w:r>
    </w:p>
    <w:p>
      <w:pPr>
        <w:ind w:left="420"/>
      </w:pPr>
      <w:r>
        <w:t xml:space="preserve">2. die ihnen im Rahmen der Ausbildung übertragenen Aufgaben und Verrichtungen sorgfältig auszuführen und</w:t>
      </w:r>
    </w:p>
    <w:p>
      <w:pPr>
        <w:ind w:left="420"/>
      </w:pPr>
      <w:r>
        <w:t xml:space="preserve">3. die für Beschäftigte in Einrichtungen nach § 4 Abs. 2 Satz 3 geltenden Bestimmungen über die Schweigepflicht einzuhalten und über Betriebsgeheimnisse Stillschweigen zu wahren.</w:t>
      </w:r>
    </w:p>
    <w:p>
      <w:r>
        <w:rPr>
          <w:color w:val="555555"/>
          <w:sz w:val="17"/>
        </w:rPr>
        <w:t xml:space="preserve">Zitiervorschlag: § 11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