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KrPflAPrV 2004 — Praktische Ausbildung</w:t>
      </w:r>
    </w:p>
    <w:p>
      <w:r>
        <w:rPr>
          <w:color w:val="555555"/>
          <w:sz w:val="18"/>
        </w:rPr>
        <w:t xml:space="preserve">Ausbildungs- und Prüfungsverordnung für die Berufe in der Krankenpflege</w:t>
      </w:r>
    </w:p>
    <w:p>
      <w:r>
        <w:rPr>
          <w:color w:val="555555"/>
          <w:sz w:val="18"/>
        </w:rPr>
        <w:t xml:space="preserve">Historische Fassung: Stand 10.06.2019 bis 02.01.2020. Dies ist nicht die aktuelle Fassung.</w:t>
      </w:r>
    </w:p>
    <w:p>
      <w:r>
        <w:t xml:space="preserve">(1) Während der praktischen Ausbildung nach § 1 Abs. 1 sind die Kenntnisse und Fertigkeiten zu vermitteln, die zur Erreichung des Ausbildungsziels nach § 3 des Krankenpflegegesetzes erforderlich sind. Es ist Gelegenheit zu geben, die im Unterricht erworbenen Kenntnisse zu vertiefen und zu lernen, sie bei der späteren beruflichen Tätigkeit anzuwenden.</w:t>
      </w:r>
    </w:p>
    <w:p>
      <w:r>
        <w:t xml:space="preserve">(2) Die Einrichtungen der praktischen Ausbildung stellen die Praxisanleitung der Schülerinnen und Schüler nach § 4 Abs. 5 Satz 3 des Krankenpflegegesetzes durch geeignete Fachkräfte sicher. Aufgabe der Praxisanleitung ist es, die Schülerinnen und Schüler schrittweise an die eigenständige Wahrnehmung der beruflichen Aufgaben heranzuführen und die Verbindung mit der Schule zu gewährleisten. Hierzu ist ein angemessenes Verhältnis zwischen der Zahl der Schülerinnen und Schüler zu der Zahl der Praxisanleiterinnen und -anleiter in dem jeweiligen Einsatzgebiet entsprechend der Anlage 1 Buchstabe B sicherzustellen. Zur Praxisanleitung geeignet sind Personen mit einer Erlaubnis nach § 1 Absatz 1 Satz 1 Nummer 1 oder 2 des Krankenpflegegesetzes, die über eine Berufserfahrung von mindestens zwei Jahren sowie eine berufspädagogische Zusatzqualifikation im Umfang von mindestens 200 Stunden verfügen. Die zuständige Behörde kann bis zu fünf Jahre nach Inkrafttreten dieser Verordnung Ausnahmen vom Umfang der berufspädagogischen Zusatzqualifikation zulassen. Soweit die Ausbildung in Pflegeeinrichtungen gemäß § 71 des Elften Buches Sozialgesetzbuch stattfindet, gilt abweichend von Satz 4 § 2 Abs. 2 Satz 2 der Altenpflege-Ausbildungs- und Prüfungsverordnung.</w:t>
      </w:r>
    </w:p>
    <w:p>
      <w:r>
        <w:t xml:space="preserve">(3) Die Schulen stellen die Praxisbegleitung der Schülerinnen und Schüler in den Einrichtungen der praktischen Ausbildung nach § 4 Abs. 5 Satz 2 des Krankenpflegegesetzes sicher. Aufgabe der Lehrkräfte der Schulen ist es, die Schülerinnen und Schüler in den Einrichtungen zu betreuen und die für die Praxisanleitung zuständigen Fachkräfte zu beraten. Dies ist auch durch regelmäßige persönliche Anwesenheit in den Einrichtungen zu gewährleisten.</w:t>
      </w:r>
    </w:p>
    <w:p>
      <w:r>
        <w:rPr>
          <w:color w:val="555555"/>
          <w:sz w:val="17"/>
        </w:rPr>
        <w:t xml:space="preserve">Zitiervorschlag: § 2 KrPflAPrV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https://recht.nulegal.eu/gesetze/KrPflAPrV%202004/2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