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KrFArbZG — Bußgeldvorschriften</w:t>
      </w:r>
    </w:p>
    <w:p>
      <w:r>
        <w:rPr>
          <w:color w:val="555555"/>
          <w:sz w:val="18"/>
        </w:rPr>
        <w:t xml:space="preserve">Gesetz zur Regelung der Arbeitszeit von selbständigen Kraftfahrern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3 Absatz 1 Satz 1 die wöchentliche Arbeitszeit überschreitet,</w:t>
      </w:r>
    </w:p>
    <w:p>
      <w:pPr>
        <w:ind w:left="420"/>
      </w:pPr>
      <w:r>
        <w:t xml:space="preserve">2. entgegen § 3 Absatz 2 länger als zehn Stunden arbeitet,</w:t>
      </w:r>
    </w:p>
    <w:p>
      <w:pPr>
        <w:ind w:left="420"/>
      </w:pPr>
      <w:r>
        <w:t xml:space="preserve">3. entgegen § 5 Satz 1 länger als sechs Stunden hintereinander arbeitet,</w:t>
      </w:r>
    </w:p>
    <w:p>
      <w:pPr>
        <w:ind w:left="420"/>
      </w:pPr>
      <w:r>
        <w:t xml:space="preserve">4. entgegen § 5 Satz 2 die Arbeit nicht oder nicht richtig unterbricht,</w:t>
      </w:r>
    </w:p>
    <w:p>
      <w:pPr>
        <w:ind w:left="420"/>
      </w:pPr>
      <w:r>
        <w:t xml:space="preserve">5. entgegen § 6 Satz 1 oder Satz 3 eine Aufzeichnung nicht, nicht richtig, nicht vollständig oder nicht rechtzeitig erstellt oder nicht oder nicht mindestens zwei Jahre aufbewahrt,</w:t>
      </w:r>
    </w:p>
    <w:p>
      <w:pPr>
        <w:ind w:left="420"/>
      </w:pPr>
      <w:r>
        <w:t xml:space="preserve">6. einer vollziehbaren Anordnung nach § 7 Absatz 2 oder Absatz 3 zuwiderhandelt oder</w:t>
      </w:r>
    </w:p>
    <w:p>
      <w:pPr>
        <w:ind w:left="420"/>
      </w:pPr>
      <w:r>
        <w:t xml:space="preserve">7. entgegen § 7 Absatz 4 Satz 2 das Betreten der Arbeitsstätte nicht gestattet.</w:t>
      </w:r>
    </w:p>
    <w:p>
      <w:r>
        <w:t xml:space="preserve">(2) Die Ordnungswidrigkeit kann in den Fällen des Absatzes 1 Nummer 1, 2, 3 und 4 mit einer Geldbuße bis zu zehntausend Euro und in den übrigen Fällen mit einer Geldbuße bis zu fünftausend Euro geahndet werden.</w:t>
      </w:r>
    </w:p>
    <w:p>
      <w:r>
        <w:rPr>
          <w:color w:val="555555"/>
          <w:sz w:val="17"/>
        </w:rPr>
        <w:t xml:space="preserve">Zitiervorschlag: § 8 KrFArbZG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https://recht.nulegal.eu/gesetze/KrFArbZG/8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