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KrAbfWUTechAusbV — Struktur der Berufsausbildung und Ausbildungsberufsbild</w:t>
      </w:r>
    </w:p>
    <w:p>
      <w:r>
        <w:rPr>
          <w:color w:val="555555"/>
          <w:sz w:val="18"/>
        </w:rPr>
        <w:t xml:space="preserve">Kreislauf- und Abfallwirtschaftsumwelttechnologen-Ausbildungsverordnung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Erstellen und Anwenden von Unterlagen,</w:t>
      </w:r>
    </w:p>
    <w:p>
      <w:pPr>
        <w:ind w:left="420"/>
      </w:pPr>
      <w:r>
        <w:t xml:space="preserve">2. Durchführen von qualitätssichernden Maßnahmen,</w:t>
      </w:r>
    </w:p>
    <w:p>
      <w:pPr>
        <w:ind w:left="420"/>
      </w:pPr>
      <w:r>
        <w:t xml:space="preserve">3. Herstellen und Trennen von Stoffgemischen,</w:t>
      </w:r>
    </w:p>
    <w:p>
      <w:pPr>
        <w:ind w:left="420"/>
      </w:pPr>
      <w:r>
        <w:t xml:space="preserve">4. Beurteilen von ökologischen Kreisläufen und Anwenden von Hygienemaßnahmen,</w:t>
      </w:r>
    </w:p>
    <w:p>
      <w:pPr>
        <w:ind w:left="420"/>
      </w:pPr>
      <w:r>
        <w:t xml:space="preserve">5. Lagern, Bearbeiten und nachhaltiges Anwenden von Werk-, Hilfs- und Gefahrstoffen,</w:t>
      </w:r>
    </w:p>
    <w:p>
      <w:pPr>
        <w:ind w:left="420"/>
      </w:pPr>
      <w:r>
        <w:t xml:space="preserve">6. Erkennen von elektrischen Gefahren und Einleiten von Maßnahmen,</w:t>
      </w:r>
    </w:p>
    <w:p>
      <w:pPr>
        <w:ind w:left="420"/>
      </w:pPr>
      <w:r>
        <w:t xml:space="preserve">7. Auswählen und Handhaben von Werkzeugen und Maschinen,</w:t>
      </w:r>
    </w:p>
    <w:p>
      <w:pPr>
        <w:ind w:left="420"/>
      </w:pPr>
      <w:r>
        <w:t xml:space="preserve">8. Betreiben von technischen Systemen,</w:t>
      </w:r>
    </w:p>
    <w:p>
      <w:pPr>
        <w:ind w:left="420"/>
      </w:pPr>
      <w:r>
        <w:t xml:space="preserve">9. Beraten von Kundinnen und Kunden und Erstellen von Angeboten,</w:t>
      </w:r>
    </w:p>
    <w:p>
      <w:pPr>
        <w:ind w:left="420"/>
      </w:pPr>
      <w:r>
        <w:t xml:space="preserve">10. Zuführen von Abfällen und Wertstoffen zu Kreislaufsystemen unter Aspekten der Nachhaltigkeit,</w:t>
      </w:r>
    </w:p>
    <w:p>
      <w:pPr>
        <w:ind w:left="420"/>
      </w:pPr>
      <w:r>
        <w:t xml:space="preserve">11. Beurteilen von und Arbeiten mit gefährlichen Gütern, Stoffen und Abfällen,</w:t>
      </w:r>
    </w:p>
    <w:p>
      <w:pPr>
        <w:ind w:left="420"/>
      </w:pPr>
      <w:r>
        <w:t xml:space="preserve">12. Bedienen von Anlagen,</w:t>
      </w:r>
    </w:p>
    <w:p>
      <w:pPr>
        <w:ind w:left="420"/>
      </w:pPr>
      <w:r>
        <w:t xml:space="preserve">13. Überwachen und Beurteilen von Mess-, Steuer- und Regelprozessen,</w:t>
      </w:r>
    </w:p>
    <w:p>
      <w:pPr>
        <w:ind w:left="420"/>
      </w:pPr>
      <w:r>
        <w:t xml:space="preserve">14. Planen und Durchführen von Instandhaltungsmaßnahmen sowie</w:t>
      </w:r>
    </w:p>
    <w:p>
      <w:pPr>
        <w:ind w:left="420"/>
      </w:pPr>
      <w:r>
        <w:t xml:space="preserve">15. Abwickeln logistischer Prozesse.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Kommunizieren mit Kundinnen und Kunden sowie im Team und</w:t>
      </w:r>
    </w:p>
    <w:p>
      <w:pPr>
        <w:ind w:left="420"/>
      </w:pPr>
      <w:r>
        <w:t xml:space="preserve">6. Umsetzen von Sicherheitsvorschriften und Betriebsanweisungen.</w:t>
      </w:r>
    </w:p>
    <w:p>
      <w:r>
        <w:rPr>
          <w:color w:val="555555"/>
          <w:sz w:val="17"/>
        </w:rPr>
        <w:t xml:space="preserve">Zitiervorschlag: § 4 KrAbfWUTechAusbV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https://recht.nulegal.eu/gesetze/KrAbfWUTechAusbV/4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