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KrAbfWUTechAusbV — Prüfungsbereich „Annehmen von Abfällen und Zuführen zu Entsorgungswegen“</w:t>
      </w:r>
    </w:p>
    <w:p>
      <w:r>
        <w:rPr>
          <w:color w:val="555555"/>
          <w:sz w:val="18"/>
        </w:rPr>
        <w:t xml:space="preserve">Kreislauf- und Abfallwirtschaftsumwelttechnologen-Ausbildungsverordnung</w:t>
      </w:r>
    </w:p>
    <w:p>
      <w:r>
        <w:rPr>
          <w:color w:val="555555"/>
          <w:sz w:val="18"/>
        </w:rPr>
        <w:t xml:space="preserve">Stand: 01.08.2024 (konsolidierte Textfassung, kein amtliches Inkrafttretensdatum)</w:t>
      </w:r>
    </w:p>
    <w:p>
      <w:r>
        <w:t xml:space="preserve">(1) Im Prüfungsbereich „Annehmen von Abfällen und Zuführen zu Entsorgungswegen“ hat der Prüfling nachzuweisen, dass er in der Lage ist,</w:t>
      </w:r>
    </w:p>
    <w:p>
      <w:pPr>
        <w:ind w:left="420"/>
      </w:pPr>
      <w:r>
        <w:t xml:space="preserve">1. Kundinnen und Kunden zum betrieblichen Leistungsspektrum, zu Abfallarten und dem Umgang mit Abfällen und Wertstoffen sowie zu Maßnahmen zur Abfallvermeidung zu beraten,</w:t>
      </w:r>
    </w:p>
    <w:p>
      <w:pPr>
        <w:ind w:left="420"/>
      </w:pPr>
      <w:r>
        <w:t xml:space="preserve">2. situations- und adressatengerecht zu kommunizieren,</w:t>
      </w:r>
    </w:p>
    <w:p>
      <w:pPr>
        <w:ind w:left="420"/>
      </w:pPr>
      <w:r>
        <w:t xml:space="preserve">3. Abfälle, auch gefährliche, entsprechend ihrer Eigenschaften und Gefährlichkeitsmerkmale Entsorgungs- und Verwertungswegen zuzuführen sowie</w:t>
      </w:r>
    </w:p>
    <w:p>
      <w:pPr>
        <w:ind w:left="420"/>
      </w:pPr>
      <w:r>
        <w:t xml:space="preserve">4. Proben von Abfällen zu nehmen, zu analysieren und zu deklarieren.</w:t>
      </w:r>
    </w:p>
    <w:p>
      <w:r>
        <w:t xml:space="preserve">Dabei soll er die rechtlichen und betrieblichen Vorgaben einhalten. Außerdem soll er die Anforderungen der Qualitätssicherung, Wirtschaftlichkeit und Nachhaltigkeit sowie die Sicherheit und den Gesundheitsschutz bei der Arbeit beachten. Für den Nachweis nach Satz 1 Nummer 4 soll der Prüfling eine Stoffgröße entsprechend ihrer Eigenschaften unter Anwendung chemischer oder physikalischer Methoden bestimmen.</w:t>
      </w:r>
    </w:p>
    <w:p>
      <w:r>
        <w:t xml:space="preserve">(2) Der Prüfling hat eine Arbeitsaufgabe durchzuführen und mit praxisüblichen Unterlagen zu dokumentieren. Während der Durchführung der Arbeitsaufgabe wird mit dem Prüfling ein situatives Fachgespräch über die Arbeitsaufgabe geführt, das aus mehreren Gesprächsteilen bestehen kann.</w:t>
      </w:r>
    </w:p>
    <w:p>
      <w:r>
        <w:t xml:space="preserve">(3) Die Prüfungszeit für die Durchführung der Arbeitsaufgabe beträgt insgesamt 180 Minuten. Das situative Fachgespräch dauert höchstens 15 Minuten.</w:t>
      </w:r>
    </w:p>
    <w:p>
      <w:r>
        <w:rPr>
          <w:color w:val="555555"/>
          <w:sz w:val="17"/>
        </w:rPr>
        <w:t xml:space="preserve">Zitiervorschlag: § 11 KrAbfWUTechAusbV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https://recht.nulegal.eu/gesetze/KrAbfWUTechAusbV/11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