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KostVfg (Bayern) — Aufgaben und Befugnisse des Prüfungsbeamten</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Prüfungsbeamte soll sich nicht auf die schriftliche Beanstandung vorgefundener Mängel und Verstöße beschränken, sondern durch mündliche Erörterung wichtiger Fälle mit dem Kostenbeamten, durch Anregungen und Belehrungen das Prüfungsgeschäft möglichst nutzbringend gestalten und auf die Beachtung einheitlicher Grundsätze beim Kostenansatz hinwirken. Nebensächlichen Dingen soll er nur nachgehen, wenn sich der Verdacht von Unregelmäßigkeiten oder fortgesetzten Nachlässigkeiten ergibt.</w:t>
      </w:r>
    </w:p>
    <w:p>
      <w:r>
        <w:t xml:space="preserve">(2) Die Einsicht sämtlicher Akten, Bücher, Register, Verzeichnisse und Rechnungsbelege ist ihm gestattet. Sofern Verfahrensunterlagen mittels elektronischer Datenverarbeitung geführt werden, ist sicherzustellen, dass der Prüfungsbeamte Zugriff auf diese Daten erhält.</w:t>
      </w:r>
    </w:p>
    <w:p>
      <w:r>
        <w:t xml:space="preserve">(3) Von den beteiligten Kostenbeamten kann er mündlich näheren Aufschluss über die Behandlung von Geschäften verlangen.</w:t>
      </w:r>
    </w:p>
    <w:p>
      <w:r>
        <w:t xml:space="preserve">(4) Soweit die Akten nicht elektronisch geführt werden, hat er Aktenstücke über schwebende Rechtsstreitigkeiten sowie in Testaments-, Grundbuch- und Registersachen in der Regel an Ort und Stelle durchzusehen; sonstige Akten kann er sich an seinen Dienstsitz übersenden lassen.</w:t>
      </w:r>
    </w:p>
    <w:p>
      <w:r>
        <w:rPr>
          <w:color w:val="555555"/>
          <w:sz w:val="17"/>
        </w:rPr>
        <w:t xml:space="preserve">Zitiervorschlag: § 40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