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KostVfg (Bayern) — Besondere Prüfung des Kostenansatzes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jeder Justizbehörde findet in der Regel einmal im Haushaltsjahr eine unvermutete Prüfung des Kostenansatzes durch einen Kostenprüfungsbeamten (§ 35) statt.</w:t>
      </w:r>
    </w:p>
    <w:p>
      <w:r>
        <w:t xml:space="preserve">(2) Zeit und Reihenfolge der Prüfungen bestimmt der Dienstvorgesetzte des Prüfungsbeamten, und zwar im Einvernehmen mit dem Dienstvorgesetzten der Staatsanwaltschaft, wenn die Prüfung bei einer Staatsanwaltschaft stattfinden soll.</w:t>
      </w:r>
    </w:p>
    <w:p>
      <w:r>
        <w:rPr>
          <w:color w:val="555555"/>
          <w:sz w:val="17"/>
        </w:rPr>
        <w:t xml:space="preserve">Zitiervorschlag: § 39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