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KostErstV (Bayern)</w:t>
      </w:r>
    </w:p>
    <w:p>
      <w:r>
        <w:rPr>
          <w:color w:val="555555"/>
          <w:sz w:val="18"/>
        </w:rPr>
        <w:t xml:space="preserve">Verordnung über die Kostenerstattung an regionale Planungsverbände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regionalen Planungsverbände erhalten vom Freistaat Bayern jährliche Zuweisungen als Ersatz des notwendigen Aufwands für die Ausarbeitung und fortwährende Überprüfung von Regionalplänen.</w:t>
      </w:r>
    </w:p>
    <w:p>
      <w:r>
        <w:rPr>
          <w:color w:val="555555"/>
          <w:sz w:val="17"/>
        </w:rPr>
        <w:t xml:space="preserve">Zitiervorschlag: § 1 KostErstV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