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KosmetikerMstrV — Ziel, Gliederung und Inhalt des Teils II</w:t>
      </w:r>
    </w:p>
    <w:p>
      <w:r>
        <w:rPr>
          <w:color w:val="555555"/>
          <w:sz w:val="18"/>
        </w:rPr>
        <w:t xml:space="preserve">Kosmetikermeisterverordnung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In der Prüfung in Teil II hat der Prüfling in den in Absatz 2 Satz 2 Nummer 1 und 2 genannten Handlungsfeldern seine berufliche Handlungskompetenz dadurch nachzuweisen, dass er besondere fachtheoretische Kenntnisse im Kosmetiker-Gewerbe zur Lösung komplexer fallbezogener Aufgaben anwendet.</w:t>
      </w:r>
    </w:p>
    <w:p>
      <w:r>
        <w:t xml:space="preserve">(2) In beiden nachfolgend aufgeführten Handlungsfeldern ist mindestens eine komplexe fallbezogene Aufgabe zu bearbeiten. Bei der Aufgabenstellung können die in den Handlungsfeldern nach den Nummern 1 und 2 aufgeführten Qualifikationen auch handlungsfeldübergreifend verknüpft werden:</w:t>
      </w:r>
    </w:p>
    <w:p>
      <w:pPr>
        <w:ind w:left="420"/>
      </w:pPr>
      <w:r>
        <w:t xml:space="preserve">1. Kosmetische DienstleistungenDer Prüfling hat nachzuweisen, dass er in der Lage ist, Aufgaben unter Berücksichtigung wirtschaftlicher, hygienischer und ökologischer Aspekte in einem Kosmetikinstitut zu bearbeiten; dabei soll er berufsbezogene Sachverhalte analysieren und bewerten; bei der jeweiligen Aufgabenstellung können mehrere der unter den Buchstaben a bis j aufgeführten Qualifikationen verknüpft werden:</w:t>
      </w:r>
    </w:p>
    <w:p>
      <w:pPr>
        <w:ind w:left="780"/>
      </w:pPr>
      <w:r>
        <w:t xml:space="preserve">a) eine Typenberatung dokumentieren sowie eine spezifische Pflegeempfehlung erstellen und begründen, dabei allgemeine physiognomische, typologische und dermatologische Merkmale berücksichtigen,</w:t>
      </w:r>
    </w:p>
    <w:p>
      <w:pPr>
        <w:ind w:left="780"/>
      </w:pPr>
      <w:r>
        <w:t xml:space="preserve">b) Behandlungstechniken für unterschiedliche Hauttypen, insbesondere unter Berücksichtigung von Anomalien, Allergien und Hautveränderungen darstellen und auswählen sowie Grenzen kosmetischer Behandlungen aufzeigen,</w:t>
      </w:r>
    </w:p>
    <w:p>
      <w:pPr>
        <w:ind w:left="780"/>
      </w:pPr>
      <w:r>
        <w:t xml:space="preserve">c) Inhaltsstoffe von kosmetischen Produkten und deren Wirkungsweisen, Verträglichkeit, Anwendungsbereiche sowie mögliche Kontraindikationen beschreiben, Produkte hauttypenspezifisch auswählen und Auswahl begründen,</w:t>
      </w:r>
    </w:p>
    <w:p>
      <w:pPr>
        <w:ind w:left="780"/>
      </w:pPr>
      <w:r>
        <w:t xml:space="preserve">d) Make-up entwerfen, dabei Farben- und Formenlehre sowie kundenindividuelle, gesellschaftliche, kulturelle und modische Einflüsse berücksichtigen,</w:t>
      </w:r>
    </w:p>
    <w:p>
      <w:pPr>
        <w:ind w:left="780"/>
      </w:pPr>
      <w:r>
        <w:t xml:space="preserve">e) Massagetechniken und -mittel auswählen und Auswahl begründen,</w:t>
      </w:r>
    </w:p>
    <w:p>
      <w:pPr>
        <w:ind w:left="780"/>
      </w:pPr>
      <w:r>
        <w:t xml:space="preserve">f) Methoden der kosmetischen Hand- und Fußpflege und deren Grenzen aufzeigen, Möglichkeiten der dekorativen Nagelbehandlung beschreiben sowie individuelles Nageldesign entwerfen,</w:t>
      </w:r>
    </w:p>
    <w:p>
      <w:pPr>
        <w:ind w:left="780"/>
      </w:pPr>
      <w:r>
        <w:t xml:space="preserve">g) Methoden zur Problemzonenbehandlung auswählen und beschreiben, Auswahl begründen,</w:t>
      </w:r>
    </w:p>
    <w:p>
      <w:pPr>
        <w:ind w:left="780"/>
      </w:pPr>
      <w:r>
        <w:t xml:space="preserve">h) Möglichkeiten für eine Gesichts- oder Körperkonturierung oder für ein Permanent Make-up darstellen,</w:t>
      </w:r>
    </w:p>
    <w:p>
      <w:pPr>
        <w:ind w:left="780"/>
      </w:pPr>
      <w:r>
        <w:t xml:space="preserve">i) Verfahren der Depilation und Epilation sowie deren Wirkungsweisen und Anwendungsbereiche beschreiben,</w:t>
      </w:r>
    </w:p>
    <w:p>
      <w:pPr>
        <w:ind w:left="780"/>
      </w:pPr>
      <w:r>
        <w:t xml:space="preserve">j) Konzepte zur Gesundheitsförderung unter Berücksichtigung von Ernährung, Bewegung und Lebensweise erstellen und begründen;</w:t>
      </w:r>
    </w:p>
    <w:p>
      <w:pPr>
        <w:ind w:left="420"/>
      </w:pPr>
      <w:r>
        <w:t xml:space="preserve">2. Management eines KosmetikinstitutsDer Prüfling hat nachzuweisen, dass er in der Lage ist, Auftragsabwicklungsprozesse sowie Aufgaben der Betriebsführung und Betriebsorganisation in einem Kosmetikinstitut wahrzunehmen und Maßnahmen kunden-, erfolgs- und qualitätsorientiert zu planen, ihre Durchführung zu kontrollieren und sie abzuschließen; bei der jeweiligen Aufgabenstellung können mehrere der unter den Buchstaben a bis m aufgeführten Qualifikationen verknüpft werden:</w:t>
      </w:r>
    </w:p>
    <w:p>
      <w:pPr>
        <w:ind w:left="780"/>
      </w:pPr>
      <w:r>
        <w:t xml:space="preserve">a) institutsspezifische Maßnahmen entwickeln, insbesondere zur Einhaltung des Arbeits-, Gesundheits- und Umweltschutzes sowie des Hygienemanagements,</w:t>
      </w:r>
    </w:p>
    <w:p>
      <w:pPr>
        <w:ind w:left="780"/>
      </w:pPr>
      <w:r>
        <w:t xml:space="preserve">b) Haftung bei unsachgemäßer Erbringung von Dienstleistungen und fehlerhafter Anwendung von Produkten, Apparaten und Geräten beurteilen,</w:t>
      </w:r>
    </w:p>
    <w:p>
      <w:pPr>
        <w:ind w:left="780"/>
      </w:pPr>
      <w:r>
        <w:t xml:space="preserve">c) ein Institutskonzept für Kundenberatung und -betreuung entwickeln, Möglichkeiten einer individuellen Kundenberatung aufzeigen,</w:t>
      </w:r>
    </w:p>
    <w:p>
      <w:pPr>
        <w:ind w:left="780"/>
      </w:pPr>
      <w:r>
        <w:t xml:space="preserve">d) betriebliche Kosten ermitteln, dabei betriebswirtschaftliche Zusammenhänge berücksichtigen,</w:t>
      </w:r>
    </w:p>
    <w:p>
      <w:pPr>
        <w:ind w:left="780"/>
      </w:pPr>
      <w:r>
        <w:t xml:space="preserve">e) Preise für Dienstleistungen und Produkte unter Berücksichtigung von Kosten, Auslastung und Marktsituation kalkulieren und festlegen,</w:t>
      </w:r>
    </w:p>
    <w:p>
      <w:pPr>
        <w:ind w:left="780"/>
      </w:pPr>
      <w:r>
        <w:t xml:space="preserve">f) Betriebsabläufe unter Berücksichtigung von Nachfrage, Personalsituation und Arbeitszeitmodellen planen und steuern,</w:t>
      </w:r>
    </w:p>
    <w:p>
      <w:pPr>
        <w:ind w:left="780"/>
      </w:pPr>
      <w:r>
        <w:t xml:space="preserve">g) auftragsbezogenen Einsatz von Material, Apparaten und Geräten bestimmen und begründen,</w:t>
      </w:r>
    </w:p>
    <w:p>
      <w:pPr>
        <w:ind w:left="780"/>
      </w:pPr>
      <w:r>
        <w:t xml:space="preserve">h) eine Nachkalkulation durchführen und betriebliche Kostenstrukturen überprüfen,</w:t>
      </w:r>
    </w:p>
    <w:p>
      <w:pPr>
        <w:ind w:left="780"/>
      </w:pPr>
      <w:r>
        <w:t xml:space="preserve">i) Aufgaben der Personalverwaltung wahrnehmen, Notwendigkeit der Personalentwicklung, insbesondere in Abhängigkeit von Auftragslage und Auftragsabwicklung, begründen,</w:t>
      </w:r>
    </w:p>
    <w:p>
      <w:pPr>
        <w:ind w:left="780"/>
      </w:pPr>
      <w:r>
        <w:t xml:space="preserve">j) Marketingmaßnahmen zur Kundenpflege und zur Gewinnung neuer Kunden vor dem Hintergrund technischer und wirtschaftlicher Entwicklungen erarbeiten,</w:t>
      </w:r>
    </w:p>
    <w:p>
      <w:pPr>
        <w:ind w:left="780"/>
      </w:pPr>
      <w:r>
        <w:t xml:space="preserve">k) Bedeutung des betrieblichen Qualitätsmanagements für den Unternehmenserfolg darstellen, Maßnahmen des Qualitätsmanagements festlegen und begründen,</w:t>
      </w:r>
    </w:p>
    <w:p>
      <w:pPr>
        <w:ind w:left="780"/>
      </w:pPr>
      <w:r>
        <w:t xml:space="preserve">l) produktgerechte Lagerung von Kosmetika sowie Auswirkungen auf die Qualität beschreiben,</w:t>
      </w:r>
    </w:p>
    <w:p>
      <w:pPr>
        <w:ind w:left="780"/>
      </w:pPr>
      <w:r>
        <w:t xml:space="preserve">m) den Nutzen des Einsatzes von Informations- und Kommunikationssystemen begründen, insbesondere für die Kundenbindung und -pflege sowie für die Warenwirtschaft.</w:t>
      </w:r>
    </w:p>
    <w:p>
      <w:r>
        <w:rPr>
          <w:color w:val="555555"/>
          <w:sz w:val="17"/>
        </w:rPr>
        <w:t xml:space="preserve">Zitiervorschlag: § 8 KosmetikerMstrV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https://recht.nulegal.eu/gesetze/KosmetikerMstrV/8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