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KosmAusbV — Zwischenprüfung</w:t>
      </w:r>
    </w:p>
    <w:p>
      <w:r>
        <w:rPr>
          <w:color w:val="555555"/>
          <w:sz w:val="18"/>
        </w:rPr>
        <w:t xml:space="preserve">Verordnung über die Berufsausbildung zum Kosmetiker/zur Kosmetikerin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Ausbildungsmonate aufgeführten Fertigkeiten und Kenntnisse sowie auf den im Berufsschulunterricht entsprechend den Rahmenlehrplänen zu vermittelnden Lehrstoff, soweit er für die Berufsausbildung wesentlich ist.</w:t>
      </w:r>
    </w:p>
    <w:p>
      <w:r>
        <w:t xml:space="preserve">(3) Der Prüfling soll in insgesamt höchstens drei Stunden eine praktische Aufgabe ausführen. Dabei soll er zeigen, dass er Arbeiten planen, durchführen und beurteilen sowie Gesichtspunkte der Hygiene, des Umweltschutzes, der Wirtschaftlichkeit und der Kundenorientierung berücksichtigen kann. Hierfür kommt insbesondere in Betracht: Durchführen einer Arbeit, die die Gebiete der dekorativen Kosmetik, der Körperpflege und der Handpflege unter Berücksichtigung des individuellen Hauttyps und der individuellen Hauterscheinung umfasst.</w:t>
      </w:r>
    </w:p>
    <w:p>
      <w:r>
        <w:rPr>
          <w:color w:val="555555"/>
          <w:sz w:val="17"/>
        </w:rPr>
        <w:t xml:space="preserve">Zitiervorschlag: § 8 KosmAusbV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