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KosmAusbV — Inkrafttreten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10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