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KonvBehSchG — Verbot der Werbung, des Anbietens und des Vermittelns</w:t>
      </w:r>
    </w:p>
    <w:p>
      <w:r>
        <w:rPr>
          <w:color w:val="555555"/>
          <w:sz w:val="18"/>
        </w:rPr>
        <w:t xml:space="preserve">Gesetz zum Schutz vor Konversionsbehandlungen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Es ist untersagt, für eine Konversionsbehandlung zu werben oder diese anzubieten oder zu vermitteln.</w:t>
      </w:r>
    </w:p>
    <w:p>
      <w:r>
        <w:rPr>
          <w:color w:val="555555"/>
          <w:sz w:val="17"/>
        </w:rPr>
        <w:t xml:space="preserve">Zitiervorschlag: § 3 KonvBehSchG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https://recht.nulegal.eu/gesetze/KonvBehSchG/3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