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KonvBehSchG — Verbot der Durchführung von Konversionsbehandlungen</w:t>
      </w:r>
    </w:p>
    <w:p>
      <w:r>
        <w:rPr>
          <w:color w:val="555555"/>
          <w:sz w:val="18"/>
        </w:rPr>
        <w:t xml:space="preserve">Gesetz zum Schutz vor Konversionsbehandlungen</w:t>
      </w:r>
    </w:p>
    <w:p>
      <w:r>
        <w:rPr>
          <w:color w:val="555555"/>
          <w:sz w:val="18"/>
        </w:rPr>
        <w:t xml:space="preserve">Stand: 24.06.2020 (konsolidierte Textfassung, kein amtliches Inkrafttretensdatum)</w:t>
      </w:r>
    </w:p>
    <w:p>
      <w:r>
        <w:t xml:space="preserve">(1) Es ist untersagt, eine Konversionsbehandlung an einer Person durchzuführen, die unter 18 Jahre alt ist.</w:t>
      </w:r>
    </w:p>
    <w:p>
      <w:r>
        <w:t xml:space="preserve">(2) Bei Personen, die zwar das 18. Lebensjahr vollendet haben, deren Einwilligung zur Durchführung der Konversionsbehandlung aber auf einem Willensmangel beruht, ist eine Konversionsbehandlung ebenfalls untersagt.</w:t>
      </w:r>
    </w:p>
    <w:p>
      <w:r>
        <w:rPr>
          <w:color w:val="555555"/>
          <w:sz w:val="17"/>
        </w:rPr>
        <w:t xml:space="preserve">Zitiervorschlag: § 2 KonvBehSchG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https://recht.nulegal.eu/gesetze/KonvBehSchG/2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