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KonstPrV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Zum Nachweis von Kenntnissen, Fertigkeiten und Erfahrungen, die durch die berufliche Fortbildung zum Konstrukteur/zur Konstrukteurin in den Fachrichtungen Maschinen- und Anlagentechnik, Heizungs-, Klima- und Sanitärtechnik, Stahl- und Metallbautechnik, Elektrotechnik oder Holztechnik erworben worden sind, kann die zuständige Stelle Prüfungen nach den §§ 2 bis 9 durchführen.</w:t>
      </w:r>
    </w:p>
    <w:p>
      <w:r>
        <w:t xml:space="preserve">(2) Durch die Prüfung ist festzustellen, ob die zu prüfende Person die notwendigen Kenntnisse, Fertigkeiten und Erfahrungen hat, die folgenden Aufgaben eines Konstrukteurs in der jeweiligen Fachrichtung wahrzunehmen:</w:t>
      </w:r>
    </w:p>
    <w:p>
      <w:pPr>
        <w:ind w:left="420"/>
      </w:pPr>
      <w:r>
        <w:t xml:space="preserve">1. selbständiges Anfertigen von Konstruktionen sowie Mitwirken bei der Lösung von technischen Problemen und der Entwicklung von Konzepten und Entwürfen unter Beachtung technischer, wirtschaftlicher und ökologischer Aspekte;</w:t>
      </w:r>
    </w:p>
    <w:p>
      <w:pPr>
        <w:ind w:left="420"/>
      </w:pPr>
      <w:r>
        <w:t xml:space="preserve">2. Anwenden rechnergestützter Arbeitsmittel der Konstruktionstechnik in den wesentlichen Konstruktionsphasen;</w:t>
      </w:r>
    </w:p>
    <w:p>
      <w:pPr>
        <w:ind w:left="420"/>
      </w:pPr>
      <w:r>
        <w:t xml:space="preserve">3. Abstimmen und Bereitstellen von Informations- und Materialflußdaten im Rahmen der Rechnerintegration.</w:t>
      </w:r>
    </w:p>
    <w:p>
      <w:r>
        <w:t xml:space="preserve">(3) Die erfolgreich abgelegte Prüfung führt zum anerkannten Abschluß Geprüfter Konstrukteur/Geprüfte Konstrukteurin in den Fachrichtungen Maschinen- und Anlagentechnik, Heizungs-, Klima- und Sanitärtechnik, Stahl- und Metallbautechnik, Elektrotechnik oder Holztechnik.</w:t>
      </w:r>
    </w:p>
    <w:p>
      <w:r>
        <w:rPr>
          <w:color w:val="555555"/>
          <w:sz w:val="17"/>
        </w:rPr>
        <w:t xml:space="preserve">Zitiervorschlag: § 1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