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KonsVerUSAV — Anwendungsregelung</w:t>
      </w:r>
    </w:p>
    <w:p>
      <w:r>
        <w:rPr>
          <w:color w:val="555555"/>
          <w:sz w:val="18"/>
        </w:rPr>
        <w:t xml:space="preserve">Deutsch-Amerikanische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auf Besteuerungssachverhalte seit dem 1. Januar 2010 anzuwenden.</w:t>
      </w:r>
    </w:p>
    <w:p>
      <w:r>
        <w:rPr>
          <w:color w:val="555555"/>
          <w:sz w:val="17"/>
        </w:rPr>
        <w:t xml:space="preserve">Zitiervorschlag: § 3 KonsVerUSAV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https://recht.nulegal.eu/gesetze/KonsVerUSAV/3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