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KonsVerFRAV — Inkrafttreten</w:t>
      </w:r>
    </w:p>
    <w:p>
      <w:r>
        <w:rPr>
          <w:color w:val="555555"/>
          <w:sz w:val="18"/>
        </w:rPr>
        <w:t xml:space="preserve">Deutsch-Französische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9 KonsVerFRAV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https://recht.nulegal.eu/gesetze/KonsVerFRAV/9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