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KonsHilfG — Konsolidierungshilfen</w:t>
      </w:r>
    </w:p>
    <w:p>
      <w:r>
        <w:rPr>
          <w:color w:val="555555"/>
          <w:sz w:val="18"/>
        </w:rPr>
        <w:t xml:space="preserve">Konsolidierungshilfengesetz</w:t>
      </w:r>
    </w:p>
    <w:p>
      <w:r>
        <w:rPr>
          <w:color w:val="555555"/>
          <w:sz w:val="18"/>
        </w:rPr>
        <w:t xml:space="preserve">Stand: 10.06.2019 (konsolidierte Textfassung, kein amtliches Inkrafttretensdatum)</w:t>
      </w:r>
    </w:p>
    <w:p>
      <w:r>
        <w:t xml:space="preserve">(1) Als Hilfe zur Einhaltung der Vorgaben des Artikels 109 Absatz 3 des Grundgesetzes ab dem 1. Januar 2020 können die Länder Berlin, Bremen, Saarland, Sachsen-Anhalt und Schleswig-Holstein aufgrund einer Verwaltungsvereinbarung nach Maßgabe dieses Gesetzes für den Zeitraum 2011 bis 2019 Konsolidierungshilfen aus dem Bundeshaushalt in Höhe von 800 Millionen Euro jährlich erhalten.</w:t>
      </w:r>
    </w:p>
    <w:p>
      <w:r>
        <w:t xml:space="preserve">(2) Der Jahresbetrag nach Absatz 1 wird wie folgt auf die genannten Länder verteilt:</w:t>
      </w:r>
    </w:p>
    <w:p>
      <w:r>
        <w:rPr>
          <w:rFonts w:ascii="Courier New" w:hAnsi="Courier New"/>
          <w:sz w:val="17"/>
        </w:rPr>
        <w:t xml:space="preserve">Berlin        80 Millionen Euro</w:t>
      </w:r>
    </w:p>
    <w:p>
      <w:r>
        <w:rPr>
          <w:rFonts w:ascii="Courier New" w:hAnsi="Courier New"/>
          <w:sz w:val="17"/>
        </w:rPr>
        <w:t xml:space="preserve">Bremen        300 Millionen Euro</w:t>
      </w:r>
    </w:p>
    <w:p>
      <w:r>
        <w:rPr>
          <w:rFonts w:ascii="Courier New" w:hAnsi="Courier New"/>
          <w:sz w:val="17"/>
        </w:rPr>
        <w:t xml:space="preserve">Saarland        260 Millionen Euro</w:t>
      </w:r>
    </w:p>
    <w:p>
      <w:r>
        <w:rPr>
          <w:rFonts w:ascii="Courier New" w:hAnsi="Courier New"/>
          <w:sz w:val="17"/>
        </w:rPr>
        <w:t xml:space="preserve">Sachsen-Anhalt        80 Millionen Euro</w:t>
      </w:r>
    </w:p>
    <w:p>
      <w:r>
        <w:rPr>
          <w:rFonts w:ascii="Courier New" w:hAnsi="Courier New"/>
          <w:sz w:val="17"/>
        </w:rPr>
        <w:t xml:space="preserve">Schleswig-Holstein        80 Millionen Euro.</w:t>
      </w:r>
    </w:p>
    <w:p>
      <w:r>
        <w:t xml:space="preserve">(3) Die Auszahlung der Jahresbeträge der Konsolidierungshilfen erfolgt durch das Bundesministerium der Finanzen in Höhe von zwei Dritteln zum 1. Juli des laufenden Jahres. Die Auszahlung des restlichen Drittels erfolgt zum 1. Juli des Folgejahres, wenn die Voraussetzungen des § 2 erfüllt sind. Andernfalls sind auch die erhaltenen zwei Drittel zurückzuzahlen.</w:t>
      </w:r>
    </w:p>
    <w:p>
      <w:r>
        <w:t xml:space="preserve">(4) Die gleichzeitige Gewährung von Konsolidierungshilfen und Sanierungshilfen aufgrund einer extremen Haushaltsnotlage ist ausgeschlossen.</w:t>
      </w:r>
    </w:p>
    <w:p>
      <w:r>
        <w:rPr>
          <w:color w:val="555555"/>
          <w:sz w:val="17"/>
        </w:rPr>
        <w:t xml:space="preserve">Zitiervorschlag: § 1 KonsHilfG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https://recht.nulegal.eu/gesetze/KonsHilfG/1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