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25e KonsG — Auslagen</w:t>
      </w:r>
    </w:p>
    <w:p>
      <w:r>
        <w:rPr>
          <w:color w:val="555555"/>
          <w:sz w:val="18"/>
        </w:rPr>
        <w:t xml:space="preserve">Konsulargesetz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Die Erstattung von Auslagen kann auch verlangt werden, wenn für die individuell zurechenbare öffentliche Leistung keine Gebühr vorgesehen ist.</w:t>
      </w:r>
    </w:p>
    <w:p>
      <w:r>
        <w:rPr>
          <w:color w:val="555555"/>
          <w:sz w:val="17"/>
        </w:rPr>
        <w:t xml:space="preserve">Zitiervorschlag: § 25e KonsG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https://recht.nulegal.eu/gesetze/KonsG/25e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