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KonsG — Entgegennahme von Erklärungen</w:t>
      </w:r>
    </w:p>
    <w:p>
      <w:r>
        <w:rPr>
          <w:color w:val="555555"/>
          <w:sz w:val="18"/>
        </w:rPr>
        <w:t xml:space="preserve">Konsulargesetz</w:t>
      </w:r>
    </w:p>
    <w:p>
      <w:r>
        <w:rPr>
          <w:color w:val="555555"/>
          <w:sz w:val="18"/>
        </w:rPr>
        <w:t xml:space="preserve">Stand: 10.06.2019 (konsolidierte Textfassung, kein amtliches Inkrafttretensdatum)</w:t>
      </w:r>
    </w:p>
    <w:p>
      <w:r>
        <w:t xml:space="preserve">Die Konsularbeamten sind befugt,</w:t>
      </w:r>
    </w:p>
    <w:p>
      <w:pPr>
        <w:ind w:left="420"/>
      </w:pPr>
      <w:r>
        <w:t xml:space="preserve">1. Auflassungen entgegenzunehmen,</w:t>
      </w:r>
    </w:p>
    <w:p>
      <w:pPr>
        <w:ind w:left="420"/>
      </w:pPr>
      <w:r>
        <w:t xml:space="preserve">2. Versicherungen an Eides statt abzunehmen, die zur Erlangung eines Erbscheins, eines Europäischen Nachlasszeugnisses, eines Testamentsvollstreckerzeugnisses oder eines Zeugnisses über die Fortsetzung der Gütergemeinschaft abgegeben werden,</w:t>
      </w:r>
    </w:p>
    <w:p>
      <w:pPr>
        <w:ind w:left="420"/>
      </w:pPr>
      <w:r>
        <w:t xml:space="preserve">3. einem Deutschen auf dessen Antrag den Eid abzunehmen, wenn der Eid nach dem Recht eines ausländischen Staates oder nach den Bestimmungen einer ausländischen Behörde oder sonst zur Wahrnehmung von Rechten im Ausland erforderlich ist.</w:t>
      </w:r>
    </w:p>
    <w:p>
      <w:r>
        <w:rPr>
          <w:color w:val="555555"/>
          <w:sz w:val="17"/>
        </w:rPr>
        <w:t xml:space="preserve">Zitiervorschlag: § 12 KonsG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