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KonsG — Die konsularischen Aufgaben im allgemeinen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11.10.2023 (konsolidierte Textfassung, kein amtliches Inkrafttretensdatum)</w:t>
      </w:r>
    </w:p>
    <w:p>
      <w:r>
        <w:t xml:space="preserve">Die Konsularbeamten (Berufskonsularbeamte oder Honorarkonsularbeamte) sind berufen,</w:t>
      </w:r>
    </w:p>
    <w:p>
      <w:pPr>
        <w:ind w:left="420"/>
      </w:pPr>
      <w:r>
        <w:t xml:space="preserve">- bei der Zusammenarbeit zwischen der Bundesrepublik Deutschland und dem Empfangsstaat, namentlich auf den Gebieten außenwirtschaftlicher und entwicklungspolitischer Beziehungen, des Verkehrs, der Kultur und der Rechtspflege mitzuwirken,</w:t>
      </w:r>
    </w:p>
    <w:p>
      <w:pPr>
        <w:ind w:left="420"/>
      </w:pPr>
      <w:r>
        <w:t xml:space="preserve">- Deutschen sowie inländischen juristischen Personen nach pflichtgemäßem Ermessen Rat und Beistand zu gewähren.</w:t>
      </w:r>
    </w:p>
    <w:p>
      <w:r>
        <w:rPr>
          <w:color w:val="555555"/>
          <w:sz w:val="17"/>
        </w:rPr>
        <w:t xml:space="preserve">Zitiervorschlag: § 1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