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KonjV 1 — Anwendung im Land Berlin</w:t>
      </w:r>
    </w:p>
    <w:p>
      <w:r>
        <w:rPr>
          <w:color w:val="555555"/>
          <w:sz w:val="18"/>
        </w:rPr>
        <w:t xml:space="preserve">Erste Verordnung über steuerliche Konjunkturmaßnahmen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Artikel 25 des Steueränderungsgesetzes 1961 vom 13. Juli 1961 (Bundesgesetzbl. I S. 981) auch im Land Berlin.</w:t>
      </w:r>
    </w:p>
    <w:p>
      <w:r>
        <w:rPr>
          <w:color w:val="555555"/>
          <w:sz w:val="17"/>
        </w:rPr>
        <w:t xml:space="preserve">Zitiervorschlag: § 2 KonjV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https://recht.nulegal.eu/gesetze/KonjV%201/2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