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KonjAusglRFrV</w:t>
      </w:r>
    </w:p>
    <w:p>
      <w:r>
        <w:rPr>
          <w:color w:val="555555"/>
          <w:sz w:val="18"/>
        </w:rPr>
        <w:t xml:space="preserve">Verordnung über die Freigabe von Mitteln aus den Konjunkturausgleichsrücklagen der Haushaltsjahre 1969 und 1970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 Abs. 5 des Gesetzes zur Förderung der Stabilität und des Wachstums der Wirtschaft vom 8. Juni 1967 (Bundesgesetzbl. I S. 582), geändert durch Artikel 12 des Finanzanpassungsgesetzes vom 30. August 1971 (Bundesgesetzbl. I S. 1426), verordnet die Bundesregierung nach Anhörung des Konjunkturrates für die öffentliche Hand mit Zustimmung des Bundesrates:</w:t>
      </w:r>
    </w:p>
    <w:p>
      <w:r>
        <w:rPr>
          <w:color w:val="555555"/>
          <w:sz w:val="17"/>
        </w:rPr>
        <w:t xml:space="preserve">Zitiervorschlag: Eingangsformel KonjAusglRFrV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https://recht.nulegal.eu/gesetze/KonjAusglRFrV/eingangsformel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