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10 KondMstrV 2006 — Übergangsvorschrift</w:t>
      </w:r>
    </w:p>
    <w:p>
      <w:r>
        <w:rPr>
          <w:color w:val="555555"/>
          <w:sz w:val="18"/>
        </w:rPr>
        <w:t xml:space="preserve">Konditormeisterverordnung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Regelungen des § 8 Absatz 6 und 7 gelten nicht für die bis zum 31. Dezember 2011 begonnenen Prüfungsverfahren. Diese werden nach den bisherigen Vorschriften zu Ende geführt.</w:t>
      </w:r>
    </w:p>
    <w:p>
      <w:r>
        <w:rPr>
          <w:color w:val="555555"/>
          <w:sz w:val="17"/>
        </w:rPr>
        <w:t xml:space="preserve">Zitiervorschlag: § 10 KondMstrV 2006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https://recht.nulegal.eu/gesetze/KondMstrV%202006/10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10 KondMstrV 2006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