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KonWO (Nordrhein-Westfalen) — Wahlkreise</w:t>
      </w:r>
    </w:p>
    <w:p>
      <w:r>
        <w:rPr>
          <w:color w:val="555555"/>
          <w:sz w:val="18"/>
        </w:rPr>
        <w:t xml:space="preserve">Konstituierungswahlordnung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Wahlkreise bilden die Regierungsbezirke, die in die zwei Tätigkeitsfelder nach § 6 Absatz 5 Satz 2 unterteilt sind. Daraus ergeben sich zehn Wahlgruppen. Für je 1 500 der Wahlberechtigten ist in jeder Wahlgruppe ein Mitglied in die erste Kammerversammlung zu wählen.</w:t>
      </w:r>
    </w:p>
    <w:p>
      <w:r>
        <w:t xml:space="preserve">(2) Sollte die Mindestzahl von 1 500 Wahlberechtigten in einer Wahlgruppe nicht erreicht werden, entscheidet der Wahlausschuss nach Anhörung des Vorstandes des Errichtungsausschusses und Genehmigung der Aufsichtsbehörde über eine Zusammenlegung von Wahlgruppen.</w:t>
      </w:r>
    </w:p>
    <w:p>
      <w:r>
        <w:t xml:space="preserve">(3) Die endgültige Anzahl der Mitglieder der Kammerversammlung entsprechend der Wahlgruppen, ist anhand der endgültigen Schließung des Gesamtwählerverzeichnisses unter Berücksichtigung von Einsprüchen nach § 8 Absatz 6 mit Beginn des Wahlzeitraumes durch den Wahlausschuss bekannt zu machen.</w:t>
      </w:r>
    </w:p>
    <w:p>
      <w:r>
        <w:rPr>
          <w:color w:val="555555"/>
          <w:sz w:val="17"/>
        </w:rPr>
        <w:t xml:space="preserve">Zitiervorschlag: § 4 KonWO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https://recht.nulegal.eu/gesetze/KonWO/4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