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KonWO (Nordrhein-Westfalen) — Bekanntgabe der Wahl</w:t>
      </w:r>
    </w:p>
    <w:p>
      <w:r>
        <w:rPr>
          <w:color w:val="555555"/>
          <w:sz w:val="18"/>
        </w:rPr>
        <w:t xml:space="preserve">Konstituierungswahlordnung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Wahlleitung macht mit dem Versand der Wahlunterlagen bekannt,</w:t>
      </w:r>
    </w:p>
    <w:p>
      <w:r>
        <w:t xml:space="preserve">1. wie viele Bewerbende in jeder Wahlgruppe zu wählen sind,</w:t>
      </w:r>
    </w:p>
    <w:p>
      <w:r>
        <w:t xml:space="preserve">2. wieviel wahlberechtigte Kammerangehörige pro Wahlgruppe im Wählerverzeichnis aufgeführt sind,</w:t>
      </w:r>
    </w:p>
    <w:p>
      <w:r>
        <w:t xml:space="preserve">3. bis zu welchem Zeitpunkt der Wahlbrief bei der Wahlleitung eingegangen sein muss und</w:t>
      </w:r>
    </w:p>
    <w:p>
      <w:r>
        <w:t xml:space="preserve">4. welche Wahlvorschläge zugelassen sind.</w:t>
      </w:r>
    </w:p>
    <w:p>
      <w:r>
        <w:rPr>
          <w:color w:val="555555"/>
          <w:sz w:val="17"/>
        </w:rPr>
        <w:t xml:space="preserve">Zitiervorschlag: § 13 KonWO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https://recht.nulegal.eu/gesetze/KonWO/13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