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53 KommZG (Bayern) — Schlichtung von Streitigkeiten</w:t>
      </w:r>
    </w:p>
    <w:p>
      <w:r>
        <w:rPr>
          <w:color w:val="555555"/>
          <w:sz w:val="18"/>
        </w:rPr>
        <w:t xml:space="preserve">Gesetz über die kommunale Zusammenarbeit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Streitigkeiten</w:t>
      </w:r>
    </w:p>
    <w:p>
      <w:r>
        <w:t xml:space="preserve">1. über Rechte und Pflichten der Beteiligten aus einer Zweckvereinbarung,</w:t>
      </w:r>
    </w:p>
    <w:p>
      <w:r>
        <w:t xml:space="preserve">2. zwischen einem Zweckverband und seinen Verbandsmitgliedern, wenn sie sich gleichgeordnet gegenüberstehen,</w:t>
      </w:r>
    </w:p>
    <w:p>
      <w:r>
        <w:t xml:space="preserve">3. der Mitglieder eines Zweckverbands untereinander aus dem Verbandsverhältnis,</w:t>
      </w:r>
    </w:p>
    <w:p>
      <w:r>
        <w:t xml:space="preserve">4. der Träger eines gemeinsamen Kommunalunternehmens untereinander aus der Beteiligung an der Trägerschaft</w:t>
      </w:r>
    </w:p>
    <w:p>
      <w:r>
        <w:t xml:space="preserve">soll die Aufsichtsbehörde zur Schlichtung angerufen werden, wenn nicht die Beteiligten in der Zweckvereinbarung oder in der Verbandssatzung oder in der Unternehmenssatzung ein besonderes Schiedsverfahren vorgesehen haben.</w:t>
      </w:r>
    </w:p>
    <w:p>
      <w:r>
        <w:rPr>
          <w:color w:val="555555"/>
          <w:sz w:val="17"/>
        </w:rPr>
        <w:t xml:space="preserve">Zitiervorschlag: Art 53 KommZG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https://recht.nulegal.eu/gesetze/KommZG/53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