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KommZG (Bayern) — Kassenverwaltung, Rechnungs- und Prüfungswesen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Verbandssatzung kann vorschreiben, daß das Rechnungsprüfungsamt eines Verbandsmitglieds als Sachverständiger zur Prüfung der Jahresrechnung oder des Jahresabschlusses umfassend heranzuziehen ist.</w:t>
      </w:r>
    </w:p>
    <w:p>
      <w:r>
        <w:t xml:space="preserve">(2) Überörtliche Rechnungs- und Kassenprüfungen werden bei den Mitgliedern des Bayerischen Kommunalen Prüfungsverbands durch diesen Verband, bei den übrigen Zweckverbänden durch die staatlichen Rechnungsprüfungsstellen der Landratsämter durchgeführt (überörtliche Prüfungsorgane).</w:t>
      </w:r>
    </w:p>
    <w:p>
      <w:r>
        <w:rPr>
          <w:color w:val="555555"/>
          <w:sz w:val="17"/>
        </w:rPr>
        <w:t xml:space="preserve">Zitiervorschlag: Art 43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