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KommZG (Bayern) — Inhalt der Verbandssatzung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Verbandssatzung muß enthalten</w:t>
      </w:r>
    </w:p>
    <w:p>
      <w:r>
        <w:t xml:space="preserve">1. den Namen und den Sitz des Zweckverbands,</w:t>
      </w:r>
    </w:p>
    <w:p>
      <w:r>
        <w:t xml:space="preserve">2. die Verbandsmitglieder und den räumlichen Wirkungsbereich des Zweckverbands,</w:t>
      </w:r>
    </w:p>
    <w:p>
      <w:r>
        <w:t xml:space="preserve">3. die Aufgaben des Zweckverbands,</w:t>
      </w:r>
    </w:p>
    <w:p>
      <w:r>
        <w:t xml:space="preserve">4. die Sitz- und Stimmenverteilung in der Verbandsversammlung,</w:t>
      </w:r>
    </w:p>
    <w:p>
      <w:r>
        <w:t xml:space="preserve">5. den Maßstab, nach dem die Verbandsmitglieder zur Deckung des Finanzbedarfs des Zweckverbands beizutragen haben (Umlegungsschlüssel).</w:t>
      </w:r>
    </w:p>
    <w:p>
      <w:r>
        <w:t xml:space="preserve">(2) Die Verbandssatzung kann darüber hinaus weitere Vorschriften enthalten über</w:t>
      </w:r>
    </w:p>
    <w:p>
      <w:r>
        <w:t xml:space="preserve">1. die Verfassung und Verwaltung,</w:t>
      </w:r>
    </w:p>
    <w:p>
      <w:r>
        <w:t xml:space="preserve">2. die Verbandswirtschaft,</w:t>
      </w:r>
    </w:p>
    <w:p>
      <w:r>
        <w:t xml:space="preserve">3. die Abwicklung im Fall der Auflösung des Zweckverbands,</w:t>
      </w:r>
    </w:p>
    <w:p>
      <w:r>
        <w:t xml:space="preserve">4. die Schlichtung von Streitigkeiten durch ein besonderes Schiedsverfahren,</w:t>
      </w:r>
    </w:p>
    <w:p>
      <w:r>
        <w:t xml:space="preserve">5. sonstige Rechtsverhältnisse des Zweckverbands,</w:t>
      </w:r>
    </w:p>
    <w:p>
      <w:r>
        <w:t xml:space="preserve">soweit dieses Gesetz keine Vorschriften enthält oder die Regelung in der Verbandssatzung zuläßt.</w:t>
      </w:r>
    </w:p>
    <w:p>
      <w:r>
        <w:rPr>
          <w:color w:val="555555"/>
          <w:sz w:val="17"/>
        </w:rPr>
        <w:t xml:space="preserve">Zitiervorschlag: Art 19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