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KommZG (Bayern) — Beteiligte und Aufgaben</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Gemeinden, Landkreise und Bezirke können sich zu einem Zweckverband (Freiverband) zusammenschließen und ihm einzelne Aufgaben oder alle mit einem bestimmten Zweck zusammenhängenden Aufgaben übertragen.</w:t>
      </w:r>
    </w:p>
    <w:p>
      <w:r>
        <w:t xml:space="preserve">(2) Neben einer der in Absatz 1 genannten Gebietskörperschaften können auch andere Körperschaften, Anstalten und Stiftungen des öffentlichen Rechts Mitglieder eines Zweckverbands sein, wenn nicht die für sie geltenden besonderen Vorschriften die Beteiligung ausschließen. Ebenso können natürliche Personen und juristische Personen des Privatrechts Mitglieder eines Zweckverbands sein, wenn die Erfüllung der Verbandsaufgaben dadurch gefördert wird und Gründe des öffentlichen Wohls nicht entgegenstehen.</w:t>
      </w:r>
    </w:p>
    <w:p>
      <w:r>
        <w:t xml:space="preserve">(3) Die Mitgliedschaft einer Gemeinde oder eines Gemeindeverbands außerhalb des Freistaates Bayern oder einer sonstigen nicht der Aufsicht des Freistaates Bayern unterstehenden Körperschaft, Anstalt oder Stiftung des öffentlichen Rechts in einem Zweckverband, der innerhalb des Freistaates Bayern seinen Sitz hat, bedarf der Genehmigung des Staatsministeriums des Innern, für Sport und Integration. Das gleiche gilt, wenn eine Gemeinde, ein Landkreis, ein Bezirk oder eine sonstige der Aufsicht des Freistaates Bayern unterstehende Körperschaft, Anstalt oder Stiftung des öffentlichen Rechts in einem Zweckverband Mitglied werden will, der seinen Sitz außerhalb des Freistaates Bayern hat.</w:t>
      </w:r>
    </w:p>
    <w:p>
      <w:r>
        <w:rPr>
          <w:color w:val="555555"/>
          <w:sz w:val="17"/>
        </w:rPr>
        <w:t xml:space="preserve">Zitiervorschlag: Art 17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