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KommHzV (Brandenburg) — Beschriftung der Dienstsiegel</w:t>
      </w:r>
    </w:p>
    <w:p>
      <w:r>
        <w:rPr>
          <w:color w:val="555555"/>
          <w:sz w:val="18"/>
        </w:rPr>
        <w:t xml:space="preserve">Kommunale Hoheitszeichenverordnung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Beschriftung enthält den Namen der siegelführenden Körperschaft. Bei den Siegeln</w:t>
      </w:r>
    </w:p>
    <w:p>
      <w:r>
        <w:t xml:space="preserve">der siegelführungsberechtigten Gemeinden und Ämter kann zusätzlich der Name des</w:t>
      </w:r>
    </w:p>
    <w:p>
      <w:r>
        <w:t xml:space="preserve">Landkreises aufgenommen werden. Darüber hinaus können Angaben wie beispielsweise</w:t>
      </w:r>
    </w:p>
    <w:p>
      <w:r>
        <w:t xml:space="preserve">„DER LANDRAT“ oder „DER BÜRGER MEISTER“</w:t>
      </w:r>
    </w:p>
    <w:p>
      <w:r>
        <w:t xml:space="preserve">aufgenommen werden, wenn dadurch die Über sichtlichkeit des Siegels nicht</w:t>
      </w:r>
    </w:p>
    <w:p>
      <w:r>
        <w:t xml:space="preserve">beeinträchtigt wird. Die Beschriftung ist in lateinischen Großbuchstaben</w:t>
      </w:r>
    </w:p>
    <w:p>
      <w:r>
        <w:t xml:space="preserve">auszuführen. Wird ein Wappen geführt, ist die Beschriftung als Umschrift zu</w:t>
      </w:r>
    </w:p>
    <w:p>
      <w:r>
        <w:t xml:space="preserve">gestalten. Bei den Dienstsiegeln ohne Wappen wird die Schrift in waagerechten</w:t>
      </w:r>
    </w:p>
    <w:p>
      <w:r>
        <w:t xml:space="preserve">Zeilen angeordnet.</w:t>
      </w:r>
    </w:p>
    <w:p>
      <w:r>
        <w:t xml:space="preserve">(2) Werden</w:t>
      </w:r>
    </w:p>
    <w:p>
      <w:r>
        <w:t xml:space="preserve">mehrere Dienstsiegel geführt, sind diese fortlaufend zu nummerieren.</w:t>
      </w:r>
    </w:p>
    <w:p>
      <w:r>
        <w:t xml:space="preserve">(3) Für die</w:t>
      </w:r>
    </w:p>
    <w:p>
      <w:r>
        <w:t xml:space="preserve">Gestaltung der Dienstsiegel sind die Muster 12 bis 14 der Anlage maßgebend.</w:t>
      </w:r>
    </w:p>
    <w:p>
      <w:r>
        <w:t xml:space="preserve">(4)</w:t>
      </w:r>
    </w:p>
    <w:p>
      <w:r>
        <w:t xml:space="preserve">Abweichende Gestaltungen der Dienstsiegel sind nur mit Zustimmung des</w:t>
      </w:r>
    </w:p>
    <w:p>
      <w:r>
        <w:t xml:space="preserve">Ministeriums des Innern zulässig.</w:t>
      </w:r>
    </w:p>
    <w:p>
      <w:r>
        <w:rPr>
          <w:color w:val="555555"/>
          <w:sz w:val="17"/>
        </w:rPr>
        <w:t xml:space="preserve">Zitiervorschlag: § 5 KommHzV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https://recht.nulegal.eu/gesetze/KommHzV/5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