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KommHV-Doppik (Bayern) — Erläuterungen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sind zu erläutern:</w:t>
      </w:r>
    </w:p>
    <w:p>
      <w:r>
        <w:t xml:space="preserve">1. Ansätze von Erträgen und Aufwendungen, soweit sie erheblich sind und von den bisherigen Ansätzen erheblich abweichen,</w:t>
      </w:r>
    </w:p>
    <w:p>
      <w:r>
        <w:t xml:space="preserve">2. neue Investitions- und Investitionsförderungsmaßnahmen; erstrecken sie sich über mehrere Jahre, ist bei jeder folgenden Veranschlagung die bisherige Abwicklung darzulegen,</w:t>
      </w:r>
    </w:p>
    <w:p>
      <w:r>
        <w:t xml:space="preserve">3. Notwendigkeit, Höhe und Deckungsfähigkeit der Verpflichtungsermächtigungen,</w:t>
      </w:r>
    </w:p>
    <w:p>
      <w:r>
        <w:t xml:space="preserve">4. Ansätze für Aufwendungen und Auszahlungen zur Erfüllung von Verträgen, die über ein Jahr hinaus zu erheblichen Zahlungen verpflichten,</w:t>
      </w:r>
    </w:p>
    <w:p>
      <w:r>
        <w:t xml:space="preserve">5. die von den Bediensteten aus Nebentätigkeiten abzuführenden Beträge,</w:t>
      </w:r>
    </w:p>
    <w:p>
      <w:r>
        <w:t xml:space="preserve">6. besondere Bestimmungen im Haushaltsplan, z.B. Sperrvermerke und Zweckbindungen,</w:t>
      </w:r>
    </w:p>
    <w:p>
      <w:r>
        <w:t xml:space="preserve">7. Abschreibungen, soweit sie erheblich von den planmäßigen Abschreibungen oder von den im Vorjahr angewendeten Abschreibungssätzen abweichen, und</w:t>
      </w:r>
    </w:p>
    <w:p>
      <w:r>
        <w:t xml:space="preserve">8. Ausnahmen nach § 12 Abs. 4 und 5.</w:t>
      </w:r>
    </w:p>
    <w:p>
      <w:r>
        <w:t xml:space="preserve">(2) Im Übrigen sind die Ansätze, soweit erforderlich, zu erläutern.</w:t>
      </w:r>
    </w:p>
    <w:p>
      <w:r>
        <w:t xml:space="preserve">(3) Die Erläuterungen können auch in einem Beiheft zum Haushaltsplan zusammengestellt werden. Im Haushaltsplan ist dann bei den einzelnen Haushaltsstellen auf das Beiheft zu verweisen.</w:t>
      </w:r>
    </w:p>
    <w:p>
      <w:r>
        <w:rPr>
          <w:color w:val="555555"/>
          <w:sz w:val="17"/>
        </w:rPr>
        <w:t xml:space="preserve">Zitiervorschlag: § 17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