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KomWG (Sachsen) — Wählerverzeichnisse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Gemeinden führen für jeden Wahlbezirk ein Wählerverzeichnis. In die Wählerverzeichnisse sind alle am Wahltag Wahlberechtigten einzutragen. Für die Führung des Wählerverzeichnisses dürfen, soweit erforderlich, die Daten des Melderegisters genutzt werden.</w:t>
      </w:r>
    </w:p>
    <w:p>
      <w:r>
        <w:t xml:space="preserve">(2) Jeder Wahlberechtigte hat das Recht, an den Werktagen vom 20. bis zum 16. Tag vor der Wahl während der allgemeinen Öffnungszeiten Einsicht in das Wählerverzeichnis zu nehmen, um die Richtigkeit und Vollständigkeit der zu seiner Person eingetragenen Daten zu überprüfen. Die Einsichtnahme kann sich auch auf die Eintragung anderer Personen erstrecken, wenn derjenige, der Einsicht nehmen möchte, Tatsachen glaubhaft gemacht hat, aus denen sich die Unrichtigkeit des Wählerverzeichnisses hinsichtlich dieser Personen ergeben kann. Die Einsichtnahme in Daten anderer Personen ist ausgeschlossen, wenn für diese im Melderegister eine Auskunftssperre nach § 51 Absatz 1 des Bundesmeldegesetzes vom 3. Mai 2013 (BGBl. I S. 1084), das zuletzt durch Artikel 11 Absatz 4 des Gesetzes vom 18. Juli 2017 (BGBl. I S. 2745) geändert worden ist, in der jeweils geltenden Fassung, eingetragen ist.</w:t>
      </w:r>
    </w:p>
    <w:p>
      <w:r>
        <w:t xml:space="preserve">(3) Jeder Wahlberechtigte, der die Wählerverzeichnisse für unrichtig oder unvollständig hält, kann bis zum Ablauf der Frist des Absatzes 2 Satz 1 ihre Berichtigung bei der Gemeinde beantragen. Soweit die in diesem Antrag behaupteten Tatsachen nicht offenkundig sind, sind ihm die erforderlichen Beweismittel beizufügen. Will die Gemeinde einem Antrag gegen die Eintragung einer anderen Person stattgeben, hat sie dieser vor der Entscheidung Gelegenheit zur Äußerung zu geben. Die Gemeinde hat ihre Entscheidung dem Antragsteller und dem Betroffenen spätestens am zehnten Tag vor der Wahl zuzustellen. Einem auf Eintragung gerichteten Antrag gibt die Gemeinde in der Weise statt, dass sie dem Antragsteller die Wahlbenachrichtigung zugehen lässt.</w:t>
      </w:r>
    </w:p>
    <w:p>
      <w:r>
        <w:t xml:space="preserve">(4) Gegen die Entscheidung der Gemeinde kann binnen zwei Tagen nach Zustellung Beschwerde an die Rechtsaufsichtsbehörde eingelegt werden. Die Beschwerde ist schriftlich oder zur Niederschrift bei der Gemeinde einzulegen. Die Gemeinde legt die Beschwerde unverzüglich der Rechtsaufsichtsbehörde zur Entscheidung vor. Die Rechtsaufsichtsbehörde hat spätestens am vierten Tag vor der Wahl über die Beschwerde zu entscheiden. Ein Vorverfahren nach § 68 der Verwaltungsgerichtsordnung in der Fassung der Bekanntmachung vom 19. März 1991 (BGBl. I S. 686), die zuletzt durch Artikel 5 Absatz 2 des Gesetzes vom 8. Oktober 2017 (BGBl. I S. 3546) geändert worden ist, in der jeweils geltenden Fassung, vor Erhebung einer Klage gegen die Entscheidung der Rechtsaufsichtsbehörde entfällt. Die Klage hat für die Durchführung der Wahl keine aufschiebende Wirkung.</w:t>
      </w:r>
    </w:p>
    <w:p>
      <w:r>
        <w:rPr>
          <w:color w:val="555555"/>
          <w:sz w:val="17"/>
        </w:rPr>
        <w:t xml:space="preserve">Zitiervorschlag: § 4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