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KomWG (Sachsen) — Wahlgebiet, Wahlkreise, Wahlberechtigung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Wahlgebiet ist das Gebiet der Ortschaft.</w:t>
      </w:r>
    </w:p>
    <w:p>
      <w:r>
        <w:t xml:space="preserve">(2) Jede Ortschaft bildet nur einen Wahlkreis.</w:t>
      </w:r>
    </w:p>
    <w:p>
      <w:r>
        <w:t xml:space="preserve">(3) Wahlberechtigt und wählbar ist jeder Bürger der Gemeinde, der seit mindestens drei Monaten in der Ortschaft wohnt. § 15 Absatz 1 der Sächsischen Gemeindeordnung gilt entsprechend.</w:t>
      </w:r>
    </w:p>
    <w:p>
      <w:r>
        <w:rPr>
          <w:color w:val="555555"/>
          <w:sz w:val="17"/>
        </w:rPr>
        <w:t xml:space="preserve">Zitiervorschlag: § 35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https://recht.nulegal.eu/gesetze/KomWG/35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