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KomIntAVO (Sachsen) — Verwendungsnachweis</w:t>
      </w:r>
    </w:p>
    <w:p>
      <w:r>
        <w:rPr>
          <w:color w:val="555555"/>
          <w:sz w:val="18"/>
        </w:rPr>
        <w:t xml:space="preserve">Kommunalintegrationsarbeitsverordnung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Zuweisungsempfänger hat</w:t>
      </w:r>
    </w:p>
    <w:p>
      <w:r>
        <w:t xml:space="preserve">1. sechs Monate nach Ablauf des Bewilligungszeitraums gegenüber der Bewilligungsstelle die zweckentsprechende Verwendung der Zuweisung nachzuweisen und</w:t>
      </w:r>
    </w:p>
    <w:p>
      <w:r>
        <w:t xml:space="preserve">2. bis zum Ablauf von fünf Jahren nach Bestandskraft des Zuweisungsbescheids sämtliche die Verwendung der Zuweisung betreffenden Unterlagen als Originale, als beglaubigte Kopien der Originale oder auf allgemein üblichen Datenträgern aufzubewahren.</w:t>
      </w:r>
    </w:p>
    <w:p>
      <w:r>
        <w:t xml:space="preserve">Zur Aufbewahrung der Unterlagen können die nach den haushaltsrechtlichen oder handelsrechtlichen Regelungen zulässigen Speichermedien verwendet werden.</w:t>
      </w:r>
    </w:p>
    <w:p>
      <w:r>
        <w:t xml:space="preserve">(2) Der Verwendungsnachweis ist unter Nutzung eines von der Bewilligungsstelle vorgegebenen Formulars auf elektronischem Weg nach § 3a Absatz 3 Nummer 1 des Verwaltungsverfahrensgesetzes zu erbringen. Er besteht aus</w:t>
      </w:r>
    </w:p>
    <w:p>
      <w:r>
        <w:t xml:space="preserve">1. einem nach den Fördergegenständen dieser Verordnung gegliederten Sachbericht,</w:t>
      </w:r>
    </w:p>
    <w:p>
      <w:r>
        <w:t xml:space="preserve">2. dem zahlenmäßigen Nachweis in Form einer Erklärung über die Gesamtsumme der tatsächlichen Ausgaben und deren Gegenüberstellung zu den jeweiligen Zuweisungen in den Fördergegenständen sowie</w:t>
      </w:r>
    </w:p>
    <w:p>
      <w:r>
        <w:t xml:space="preserve">3. einer Erklärung über die zweckentsprechende Verwendung der Zuweisung innerhalb des Bewilligungszeitraums.</w:t>
      </w:r>
    </w:p>
    <w:p>
      <w:r>
        <w:t xml:space="preserve">Im Sachbericht sind die Verwendung der Zuweisung und das erzielte Ergebnis kurz darzustellen.</w:t>
      </w:r>
    </w:p>
    <w:p>
      <w:r>
        <w:t xml:space="preserve">(3) Der Verwendungsnachweis nach Absatz 2 ist von der Oberbürgermeisterin, dem Oberbürgermeister, der Bürgermeisterin, dem Bürgermeister, der Landrätin, dem Landrat oder deren oder dessen Stellvertreterin oder Stellvertreter zu unterzeichnen.</w:t>
      </w:r>
    </w:p>
    <w:p>
      <w:r>
        <w:rPr>
          <w:color w:val="555555"/>
          <w:sz w:val="17"/>
        </w:rPr>
        <w:t xml:space="preserve">Zitiervorschlag: § 7 KomIntAVO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https://recht.nulegal.eu/gesetze/KomIntAVO/7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