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KomHKV (Brandenburg) — Gesamtbilanz</w:t>
      </w:r>
    </w:p>
    <w:p>
      <w:r>
        <w:rPr>
          <w:color w:val="555555"/>
          <w:sz w:val="18"/>
        </w:rPr>
        <w:t xml:space="preserve">Kommunale Haushalts- und Kassenverordnung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In der Gesamtbilanz sind mindestens die in den Absätzen 2 und 3 bezeichneten Posten in der angegebenen Reihenfolge gesondert auszuweisen.</w:t>
      </w:r>
    </w:p>
    <w:p>
      <w:r>
        <w:t xml:space="preserve">(2) Aktivseite</w:t>
      </w:r>
    </w:p>
    <w:p>
      <w:r>
        <w:t xml:space="preserve">1</w:t>
      </w:r>
    </w:p>
    <w:p>
      <w:r>
        <w:t xml:space="preserve">Anlagevermögen</w:t>
      </w:r>
    </w:p>
    <w:p>
      <w:r>
        <w:t xml:space="preserve">1.1</w:t>
      </w:r>
    </w:p>
    <w:p>
      <w:r>
        <w:t xml:space="preserve">Immaterielle Vermögensgegenstände</w:t>
      </w:r>
    </w:p>
    <w:p>
      <w:r>
        <w:t xml:space="preserve">1.2</w:t>
      </w:r>
    </w:p>
    <w:p>
      <w:r>
        <w:t xml:space="preserve">Sachanlagevermögen</w:t>
      </w:r>
    </w:p>
    <w:p>
      <w:r>
        <w:t xml:space="preserve">1.2.1</w:t>
      </w:r>
    </w:p>
    <w:p>
      <w:r>
        <w:t xml:space="preserve">Grundstücke, grundstücksgleiche Rechte und Bauten einschließlich der Bauten auf fremdem Grund und Boden</w:t>
      </w:r>
    </w:p>
    <w:p>
      <w:r>
        <w:t xml:space="preserve">1.2.2</w:t>
      </w:r>
    </w:p>
    <w:p>
      <w:r>
        <w:t xml:space="preserve">Kunstgegenstände, Kulturdenkmäler</w:t>
      </w:r>
    </w:p>
    <w:p>
      <w:r>
        <w:t xml:space="preserve">1.2.3</w:t>
      </w:r>
    </w:p>
    <w:p>
      <w:r>
        <w:t xml:space="preserve">Fahrzeuge, Maschinen und technische Anlagen, Betriebs- und Geschäftsausstattung</w:t>
      </w:r>
    </w:p>
    <w:p>
      <w:r>
        <w:t xml:space="preserve">1.2.4</w:t>
      </w:r>
    </w:p>
    <w:p>
      <w:r>
        <w:t xml:space="preserve">Geleistete Anzahlungen und Anlagen im Bau</w:t>
      </w:r>
    </w:p>
    <w:p>
      <w:r>
        <w:t xml:space="preserve">1.3</w:t>
      </w:r>
    </w:p>
    <w:p>
      <w:r>
        <w:t xml:space="preserve">Finanzanlagevermögen</w:t>
      </w:r>
    </w:p>
    <w:p>
      <w:r>
        <w:t xml:space="preserve">1.3.1</w:t>
      </w:r>
    </w:p>
    <w:p>
      <w:r>
        <w:t xml:space="preserve">Eigenbetriebe</w:t>
      </w:r>
    </w:p>
    <w:p>
      <w:r>
        <w:t xml:space="preserve">1.3.2</w:t>
      </w:r>
    </w:p>
    <w:p>
      <w:r>
        <w:t xml:space="preserve">Anteile an verbundenen Unternehmen</w:t>
      </w:r>
    </w:p>
    <w:p>
      <w:r>
        <w:t xml:space="preserve">1.3.3</w:t>
      </w:r>
    </w:p>
    <w:p>
      <w:r>
        <w:t xml:space="preserve">Zweckverbände</w:t>
      </w:r>
    </w:p>
    <w:p>
      <w:r>
        <w:t xml:space="preserve">1.3.4</w:t>
      </w:r>
    </w:p>
    <w:p>
      <w:r>
        <w:t xml:space="preserve">Sonstige Beteiligungen</w:t>
      </w:r>
    </w:p>
    <w:p>
      <w:r>
        <w:t xml:space="preserve">1.3.5</w:t>
      </w:r>
    </w:p>
    <w:p>
      <w:r>
        <w:t xml:space="preserve">Wertpapiere des Anlagevermögens</w:t>
      </w:r>
    </w:p>
    <w:p>
      <w:r>
        <w:t xml:space="preserve">1.3.6</w:t>
      </w:r>
    </w:p>
    <w:p>
      <w:r>
        <w:t xml:space="preserve">Ausleihungen</w:t>
      </w:r>
    </w:p>
    <w:p>
      <w:r>
        <w:t xml:space="preserve">2</w:t>
      </w:r>
    </w:p>
    <w:p>
      <w:r>
        <w:t xml:space="preserve">Umlaufvermögen</w:t>
      </w:r>
    </w:p>
    <w:p>
      <w:r>
        <w:t xml:space="preserve">2.1</w:t>
      </w:r>
    </w:p>
    <w:p>
      <w:r>
        <w:t xml:space="preserve">Vorräte</w:t>
      </w:r>
    </w:p>
    <w:p>
      <w:r>
        <w:t xml:space="preserve">2.2</w:t>
      </w:r>
    </w:p>
    <w:p>
      <w:r>
        <w:t xml:space="preserve">Forderungen</w:t>
      </w:r>
    </w:p>
    <w:p>
      <w:r>
        <w:t xml:space="preserve">2.3</w:t>
      </w:r>
    </w:p>
    <w:p>
      <w:r>
        <w:t xml:space="preserve">Wertpapiere des Umlaufvermögens</w:t>
      </w:r>
    </w:p>
    <w:p>
      <w:r>
        <w:t xml:space="preserve">2.4</w:t>
      </w:r>
    </w:p>
    <w:p>
      <w:r>
        <w:t xml:space="preserve">Kassenbestand, Bundesbankguthaben, Guthaben bei Kreditinstituten und Schecks</w:t>
      </w:r>
    </w:p>
    <w:p>
      <w:r>
        <w:t xml:space="preserve">3</w:t>
      </w:r>
    </w:p>
    <w:p>
      <w:r>
        <w:t xml:space="preserve">Aktive Rechnungsabgrenzungsposten.</w:t>
      </w:r>
    </w:p>
    <w:p>
      <w:r>
        <w:t xml:space="preserve">(3) Passivseite</w:t>
      </w:r>
    </w:p>
    <w:p>
      <w:r>
        <w:t xml:space="preserve">1</w:t>
      </w:r>
    </w:p>
    <w:p>
      <w:r>
        <w:t xml:space="preserve">Eigenkapital</w:t>
      </w:r>
    </w:p>
    <w:p>
      <w:r>
        <w:t xml:space="preserve">1.1</w:t>
      </w:r>
    </w:p>
    <w:p>
      <w:r>
        <w:t xml:space="preserve">Basis-Reinvermögen/Gezeichnetes Kapital</w:t>
      </w:r>
    </w:p>
    <w:p>
      <w:r>
        <w:t xml:space="preserve">1.2</w:t>
      </w:r>
    </w:p>
    <w:p>
      <w:r>
        <w:t xml:space="preserve">Kapitalrücklage</w:t>
      </w:r>
    </w:p>
    <w:p>
      <w:r>
        <w:t xml:space="preserve">1.3</w:t>
      </w:r>
    </w:p>
    <w:p>
      <w:r>
        <w:t xml:space="preserve">Rücklagen aus Überschüssen/Gewinnrücklage</w:t>
      </w:r>
    </w:p>
    <w:p>
      <w:r>
        <w:t xml:space="preserve">1.4</w:t>
      </w:r>
    </w:p>
    <w:p>
      <w:r>
        <w:t xml:space="preserve">Sonderrücklagen</w:t>
      </w:r>
    </w:p>
    <w:p>
      <w:r>
        <w:t xml:space="preserve">1.5</w:t>
      </w:r>
    </w:p>
    <w:p>
      <w:r>
        <w:t xml:space="preserve">Ergebnisvortrag</w:t>
      </w:r>
    </w:p>
    <w:p>
      <w:r>
        <w:t xml:space="preserve">1.6</w:t>
      </w:r>
    </w:p>
    <w:p>
      <w:r>
        <w:t xml:space="preserve">Jahresfehlbetrag/Jahresüberschuss</w:t>
      </w:r>
    </w:p>
    <w:p>
      <w:r>
        <w:t xml:space="preserve">1.7</w:t>
      </w:r>
    </w:p>
    <w:p>
      <w:r>
        <w:t xml:space="preserve">Ausgleichsposten für Anteile Dritter</w:t>
      </w:r>
    </w:p>
    <w:p>
      <w:r>
        <w:t xml:space="preserve">2</w:t>
      </w:r>
    </w:p>
    <w:p>
      <w:r>
        <w:t xml:space="preserve">Sonderposten</w:t>
      </w:r>
    </w:p>
    <w:p>
      <w:r>
        <w:t xml:space="preserve">2.1</w:t>
      </w:r>
    </w:p>
    <w:p>
      <w:r>
        <w:t xml:space="preserve">Sonderposten aus Zuweisungen der öffentlichen Hand</w:t>
      </w:r>
    </w:p>
    <w:p>
      <w:r>
        <w:t xml:space="preserve">2.2</w:t>
      </w:r>
    </w:p>
    <w:p>
      <w:r>
        <w:t xml:space="preserve">Sonderposten aus Beiträgen, Baukosten- und Investitionszuschüssen</w:t>
      </w:r>
    </w:p>
    <w:p>
      <w:r>
        <w:t xml:space="preserve">2.3</w:t>
      </w:r>
    </w:p>
    <w:p>
      <w:r>
        <w:t xml:space="preserve">Sonstige Sonderposten</w:t>
      </w:r>
    </w:p>
    <w:p>
      <w:r>
        <w:t xml:space="preserve">3</w:t>
      </w:r>
    </w:p>
    <w:p>
      <w:r>
        <w:t xml:space="preserve">Rückstellungen</w:t>
      </w:r>
    </w:p>
    <w:p>
      <w:r>
        <w:t xml:space="preserve">3.1</w:t>
      </w:r>
    </w:p>
    <w:p>
      <w:r>
        <w:t xml:space="preserve">Rückstellungen für Pensionen und ähnliche Verpflichtungen</w:t>
      </w:r>
    </w:p>
    <w:p>
      <w:r>
        <w:t xml:space="preserve">3.2</w:t>
      </w:r>
    </w:p>
    <w:p>
      <w:r>
        <w:t xml:space="preserve">Steuerrückstellungen</w:t>
      </w:r>
    </w:p>
    <w:p>
      <w:r>
        <w:t xml:space="preserve">3.3</w:t>
      </w:r>
    </w:p>
    <w:p>
      <w:r>
        <w:t xml:space="preserve">Sonstige Rückstellungen</w:t>
      </w:r>
    </w:p>
    <w:p>
      <w:r>
        <w:t xml:space="preserve">4</w:t>
      </w:r>
    </w:p>
    <w:p>
      <w:r>
        <w:t xml:space="preserve">Verbindlichkeiten</w:t>
      </w:r>
    </w:p>
    <w:p>
      <w:r>
        <w:t xml:space="preserve">4.1</w:t>
      </w:r>
    </w:p>
    <w:p>
      <w:r>
        <w:t xml:space="preserve">Anleihen</w:t>
      </w:r>
    </w:p>
    <w:p>
      <w:r>
        <w:t xml:space="preserve">4.2</w:t>
      </w:r>
    </w:p>
    <w:p>
      <w:r>
        <w:t xml:space="preserve">Verbindlichkeiten aus Kreditaufnahmen und Rechtsgeschäften, die Kreditaufnahmen wirtschaftlich gleichkommen</w:t>
      </w:r>
    </w:p>
    <w:p>
      <w:r>
        <w:t xml:space="preserve">4.3</w:t>
      </w:r>
    </w:p>
    <w:p>
      <w:r>
        <w:t xml:space="preserve">Erhaltene Anzahlungen</w:t>
      </w:r>
    </w:p>
    <w:p>
      <w:r>
        <w:t xml:space="preserve">4.4</w:t>
      </w:r>
    </w:p>
    <w:p>
      <w:r>
        <w:t xml:space="preserve">Verbindlichkeiten aus Lieferungen und Leistungen</w:t>
      </w:r>
    </w:p>
    <w:p>
      <w:r>
        <w:t xml:space="preserve">4.5</w:t>
      </w:r>
    </w:p>
    <w:p>
      <w:r>
        <w:t xml:space="preserve">Übrige Verbindlichkeiten</w:t>
      </w:r>
    </w:p>
    <w:p>
      <w:r>
        <w:t xml:space="preserve">5</w:t>
      </w:r>
    </w:p>
    <w:p>
      <w:r>
        <w:t xml:space="preserve">Passive Rechnungsabgrenzungsposten.</w:t>
      </w:r>
    </w:p>
    <w:p>
      <w:r>
        <w:rPr>
          <w:color w:val="555555"/>
          <w:sz w:val="17"/>
        </w:rPr>
        <w:t xml:space="preserve">Zitiervorschlag: § 52 KomHKV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https://recht.nulegal.eu/gesetze/KomHKV/52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