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KomBekVO (Sachsen) — Öffentliche Bekanntmachungen der Verwaltungsverbände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Öffentliche Bekanntmachungen der Verwaltungsverbände sind in einer der nachfolgend genannten Formen durchzuführen:</w:t>
      </w:r>
    </w:p>
    <w:p>
      <w:r>
        <w:t xml:space="preserve">1. durch Abdruck im Amtsblatt des Verwaltungsverbandes oder des Landkreises, dem der Verwaltungsverband angehört,</w:t>
      </w:r>
    </w:p>
    <w:p>
      <w:r>
        <w:t xml:space="preserve">2. durch öffentliche Bekanntmachung in sämtlichen Mitgliedsgemeinden in den von ihnen bestimmten Formen,</w:t>
      </w:r>
    </w:p>
    <w:p>
      <w:r>
        <w:t xml:space="preserve">3. durch Abdruck in einer oder mehreren bestimmten, regelmäßig, mindestens einmal wöchentlich erscheinenden Zeitungen, deren Verbreitung sich mindestens auf das Gebiet des Verwaltungsverbandes erstreckt, oder</w:t>
      </w:r>
    </w:p>
    <w:p>
      <w:r>
        <w:t xml:space="preserve">4. durch eine elektronische Ausgabe entsprechend § 4 des Sächsischen E-Government-Gesetzes .</w:t>
      </w:r>
    </w:p>
    <w:p>
      <w:r>
        <w:rPr>
          <w:color w:val="555555"/>
          <w:sz w:val="17"/>
        </w:rPr>
        <w:t xml:space="preserve">Zitiervorschlag: § 3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