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11 KohleAusG — Inkrafttreten</w:t>
      </w:r>
    </w:p>
    <w:p>
      <w:r>
        <w:rPr>
          <w:color w:val="555555"/>
          <w:sz w:val="18"/>
        </w:rPr>
        <w:t xml:space="preserve">Kohleausstiegsgesetz</w:t>
      </w:r>
    </w:p>
    <w:p>
      <w:r>
        <w:rPr>
          <w:color w:val="555555"/>
          <w:sz w:val="18"/>
        </w:rPr>
        <w:t xml:space="preserve">Stand: 15.08.2020 (konsolidierte Textfassung, kein amtliches Inkrafttretensdatum)</w:t>
      </w:r>
    </w:p>
    <w:p>
      <w:r>
        <w:t xml:space="preserve">(1) Dieses Gesetz tritt vorbehaltlich der Absätze 2 und 3 am Tag nach der Verkündung in Kraft.</w:t>
      </w:r>
    </w:p>
    <w:p>
      <w:r>
        <w:t xml:space="preserve">(2) Abweichend von Absatz 1 tritt Artikel 4 Nummer 5 Buchstabe a und c und Nummer 8 am 1. Januar 2021 in Kraft.</w:t>
      </w:r>
    </w:p>
    <w:p>
      <w:r>
        <w:t xml:space="preserve">(3) Abweichend von Absatz 1 tritt Artikel 7 Nummer 6 Buchstabe a Doppelbuchstabe bb und Nummer 28 zum 1. Januar 2023 in Kraft.</w:t>
      </w:r>
    </w:p>
    <w:p>
      <w:r>
        <w:rPr>
          <w:color w:val="555555"/>
          <w:sz w:val="17"/>
        </w:rPr>
        <w:t xml:space="preserve">Zitiervorschlag: Art 11 KohleAusG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https://recht.nulegal.eu/gesetze/KohleAusG/11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11 KohleAusG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