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KochAusbV 2022 — Prüfungsbereich „Produkte, Lagerhaltung und Warenwirtschaft“</w:t>
      </w:r>
    </w:p>
    <w:p>
      <w:r>
        <w:rPr>
          <w:color w:val="555555"/>
          <w:sz w:val="18"/>
        </w:rPr>
        <w:t xml:space="preserve">Kochausbildungsverordnung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(1) Im Prüfungsbereich „Produkte, Lagerhaltung und Warenwirtschaft“ hat der Prüfling nachzuweisen, dass er in der Lage ist,</w:t>
      </w:r>
    </w:p>
    <w:p>
      <w:pPr>
        <w:ind w:left="420"/>
      </w:pPr>
      <w:r>
        <w:t xml:space="preserve">1. den jeweiligen Warenbedarf für Rezepturen zu ermitteln und fachbezogene Berechnungen durchzuführen,</w:t>
      </w:r>
    </w:p>
    <w:p>
      <w:pPr>
        <w:ind w:left="420"/>
      </w:pPr>
      <w:r>
        <w:t xml:space="preserve">2. die Warenbeschaffung unter Berücksichtigung von Saisonzeiten vorzubereiten sowie Angebote einzuholen und zu vergleichen,</w:t>
      </w:r>
    </w:p>
    <w:p>
      <w:pPr>
        <w:ind w:left="420"/>
      </w:pPr>
      <w:r>
        <w:t xml:space="preserve">3. Waren anzunehmen sowie Produkte zu unterscheiden und werterhaltend einzulagern,</w:t>
      </w:r>
    </w:p>
    <w:p>
      <w:pPr>
        <w:ind w:left="420"/>
      </w:pPr>
      <w:r>
        <w:t xml:space="preserve">4. das Lager zu organisieren,</w:t>
      </w:r>
    </w:p>
    <w:p>
      <w:pPr>
        <w:ind w:left="420"/>
      </w:pPr>
      <w:r>
        <w:t xml:space="preserve">5. Lebensmittel zu erkennen, zu unterscheiden und unter Beachtung von Nachhaltigkeit unterschiedlichen Verwendungsmöglichkeiten zuzuordnen,</w:t>
      </w:r>
    </w:p>
    <w:p>
      <w:pPr>
        <w:ind w:left="420"/>
      </w:pPr>
      <w:r>
        <w:t xml:space="preserve">6. Warenflüsse analog und digital zu dokumentieren,</w:t>
      </w:r>
    </w:p>
    <w:p>
      <w:pPr>
        <w:ind w:left="420"/>
      </w:pPr>
      <w:r>
        <w:t xml:space="preserve">7. Bedarfsgegenstände zu erkennen, ihren Verwendungszwecken zuzuordnen sowie die Ergebnisse ihrer Verwendung zu beschreiben und Alternativen aufzuzeigen,</w:t>
      </w:r>
    </w:p>
    <w:p>
      <w:pPr>
        <w:ind w:left="420"/>
      </w:pPr>
      <w:r>
        <w:t xml:space="preserve">8. die Produkt-, Personal- und Betriebshygiene zu beachten und betriebliche Hygienekonzepte zu entwickeln und</w:t>
      </w:r>
    </w:p>
    <w:p>
      <w:pPr>
        <w:ind w:left="420"/>
      </w:pPr>
      <w:r>
        <w:t xml:space="preserve">9. Maßnahmen für Umweltschutz, Nachhaltigkeit, Ressourcenschonung, Arbeitssicherheit und Gesundheitsschutz zu ergreifen.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90 Minuten.</w:t>
      </w:r>
    </w:p>
    <w:p>
      <w:r>
        <w:rPr>
          <w:color w:val="555555"/>
          <w:sz w:val="17"/>
        </w:rPr>
        <w:t xml:space="preserve">Zitiervorschlag: § 13 KochAusbV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https://recht.nulegal.eu/gesetze/KochAusbV%202022/13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