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KnVAusbauV</w:t>
      </w:r>
    </w:p>
    <w:p>
      <w:r>
        <w:rPr>
          <w:color w:val="555555"/>
          <w:sz w:val="18"/>
        </w:rPr>
        <w:t xml:space="preserve">Verordnung über den weiteren Ausbau der knappschaftlichen 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Ministerrat für die Reichsverteidigung verordnet mit Gesetzeskraft:</w:t>
      </w:r>
    </w:p>
    <w:p>
      <w:r>
        <w:rPr>
          <w:color w:val="555555"/>
          <w:sz w:val="17"/>
        </w:rPr>
        <w:t xml:space="preserve">Zitiervorschlag: Eingangsformel KnVAusbauV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https://recht.nulegal.eu/gesetze/KnVAusbauV/eingangsformel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